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E06" w:rsidRDefault="002B1494" w:rsidP="002B1494">
      <w:pPr>
        <w:widowControl w:val="0"/>
        <w:autoSpaceDE w:val="0"/>
        <w:autoSpaceDN w:val="0"/>
        <w:adjustRightInd w:val="0"/>
        <w:jc w:val="center"/>
        <w:rPr>
          <w:rFonts w:ascii="Arial" w:hAnsi="Arial" w:cs="Arial"/>
          <w:b/>
          <w:sz w:val="20"/>
        </w:rPr>
      </w:pPr>
      <w:r w:rsidRPr="002B1494">
        <w:rPr>
          <w:rFonts w:ascii="Arial" w:hAnsi="Arial" w:cs="Arial"/>
          <w:b/>
          <w:sz w:val="20"/>
        </w:rPr>
        <w:t>INFORMATIVA SU TEMPISTICHE E MODALITA’ PER LA COSTITUZIONE IN MORA DEI CLIENTI</w:t>
      </w:r>
    </w:p>
    <w:p w:rsidR="002B1494" w:rsidRPr="00502436" w:rsidRDefault="002B1494" w:rsidP="00C06E06">
      <w:pPr>
        <w:widowControl w:val="0"/>
        <w:autoSpaceDE w:val="0"/>
        <w:autoSpaceDN w:val="0"/>
        <w:adjustRightInd w:val="0"/>
        <w:jc w:val="both"/>
        <w:rPr>
          <w:rFonts w:ascii="Arial" w:hAnsi="Arial" w:cs="Arial"/>
          <w:b/>
          <w:sz w:val="20"/>
        </w:rPr>
      </w:pPr>
    </w:p>
    <w:p w:rsidR="00502436" w:rsidRPr="00502436" w:rsidRDefault="00502436" w:rsidP="00502436">
      <w:pPr>
        <w:spacing w:line="194" w:lineRule="exact"/>
        <w:jc w:val="both"/>
        <w:textAlignment w:val="baseline"/>
        <w:rPr>
          <w:rFonts w:ascii="Tahoma" w:hAnsi="Tahoma" w:cs="Tahoma"/>
          <w:w w:val="110"/>
          <w:position w:val="-1"/>
          <w:sz w:val="20"/>
        </w:rPr>
      </w:pPr>
      <w:r w:rsidRPr="00502436">
        <w:rPr>
          <w:rFonts w:ascii="Tahoma" w:hAnsi="Tahoma" w:cs="Tahoma"/>
          <w:sz w:val="20"/>
        </w:rPr>
        <w:t xml:space="preserve">Ai sensi del TIMG, in caso di mancato pagamento entro la data di scadenza indicata nel documento di fatturazione, il Fornitore, invierà al Cliente un sollecito di pagamento a mezzo raccomandata o posta elettronica certificata, avente valore di costituzione in mora, contenente l’invito a provvedere al pagamento dell’insoluto e il termine ultimo entro cui questi dovrà provvedere al pagamento. Tale termine non potrà essere inferiore a 15 (quindici) giorni solari dalla data di invio della relativa raccomandata ovvero, nel caso di trasmissione tramite posta elettronica certificata, a 10 (dieci) giorni solari dal ricevimento, da parte del Fornitore, della ricevuta di avvenuta consegna della comunicazione o, infine, a 20 (venti) giorni solari decorrenti dall’emissione della comunicazione scritta di costituzione in mora qualora il Fornitore non sia in grado di documentare la data di invio della raccomandata. In tal ultimo caso, la data di consegna al vettore postale della comunicazione di costituzione in mora non potrà essere superiore a 3 (tre) giorni lavorativi decorrenti dalla data di emissione della stessa, ferma restando la facoltà del Fornitore di consegnare la comunicazione al vettore postale entro un termine non superiore a 5 (cinque) giorni lavorativi qualora anche il termine ultimo di pagamento di 20 (venti) giorni solari sia </w:t>
      </w:r>
      <w:r w:rsidRPr="00502436">
        <w:rPr>
          <w:rFonts w:ascii="Tahoma" w:hAnsi="Tahoma" w:cs="Tahoma"/>
          <w:w w:val="110"/>
          <w:position w:val="-1"/>
          <w:sz w:val="20"/>
        </w:rPr>
        <w:t xml:space="preserve">aumentato di un numero di giorni lavorativi pari alla differenza tra il termine di consegna osservato ed il termine minimo di 3 (tre) giorni lavorativi. Per evitare o interrompere detta procedura è necessario che venga documentato l’avvenuto pagamento mediante l’invio di copia del relativo bollettino di pagamento via e-mail o a mezzo fax all’indirizzo o al numero indicati nella comunicazione di sollecito. Decorsi ulteriori 3 giorni lavorativi da tale termine senza che il Cliente abbia posto rimedio alla situazione di insolvenza, il Fornitore, senza ulteriore avviso, potrà richiedere al Distributore Locale la “Chiusura del punto di riconsegna per sospensione della fornitura per morosità” ai sensi dell’art. 5 del TIMG, salva ogni altra azione per il recupero del credito e, in ogni caso, il risarcimento del maggior danno subito dal Fornitore. Saranno a carico del Cliente i costi dell’operazione di sospensione. </w:t>
      </w:r>
    </w:p>
    <w:p w:rsidR="002B1494" w:rsidRPr="002B1494" w:rsidRDefault="002B1494" w:rsidP="00C06E06">
      <w:pPr>
        <w:widowControl w:val="0"/>
        <w:autoSpaceDE w:val="0"/>
        <w:autoSpaceDN w:val="0"/>
        <w:adjustRightInd w:val="0"/>
        <w:jc w:val="both"/>
        <w:rPr>
          <w:rFonts w:ascii="Arial" w:hAnsi="Arial" w:cs="Arial"/>
          <w:color w:val="000000"/>
          <w:sz w:val="20"/>
        </w:rPr>
      </w:pPr>
    </w:p>
    <w:p w:rsidR="00502436" w:rsidRPr="00502436" w:rsidRDefault="00502436" w:rsidP="00502436">
      <w:pPr>
        <w:widowControl w:val="0"/>
        <w:autoSpaceDE w:val="0"/>
        <w:autoSpaceDN w:val="0"/>
        <w:adjustRightInd w:val="0"/>
        <w:spacing w:line="252" w:lineRule="auto"/>
        <w:ind w:right="-27"/>
        <w:jc w:val="both"/>
        <w:rPr>
          <w:rFonts w:ascii="Tahoma" w:hAnsi="Tahoma" w:cs="Tahoma"/>
          <w:color w:val="FF0000"/>
          <w:sz w:val="20"/>
        </w:rPr>
      </w:pPr>
      <w:r w:rsidRPr="00502436">
        <w:rPr>
          <w:rFonts w:ascii="Tahoma" w:hAnsi="Tahoma" w:cs="Tahoma"/>
          <w:sz w:val="20"/>
        </w:rPr>
        <w:t>Qualora nei 90 giorni successivi alla data dell’ultima richiesta di sospensione della fornitura per morosità risulti un nuovo caso di mancato pagamento entro la data di scadenza indicata nel documento di fatturazione, il Fornitore invierà al Cliente un sollecito di pagamento a mezzo raccomandata o posta elettronica certificata, avente valore di costituzione in mora, contenente l’invito a provvedere al pagamento dell’insoluto e il termine ultimo entro cui questi dovrà provvedere al pagamento. Tale termine non potrà essere inferiore a 7 (sette) giorni solari dalla data di invio della relativa raccomandata ovvero, nel caso di trasmissione tramite posta elettronica certificata, a 5 (cinque) giorni solari dal ricevimento, da parte del Fornitore, della ricevuta di avvenuta consegna della comunicazione o, infine, a 10 (dieci) giorni solari decorrenti dall’emissione della comunicazione scritta di costituzione in mora qualora il Fornitore non sia in grado di documentare la data di invio della raccomandata. In tale ultimo caso, la data di consegna al vettore postale della comunicazione di costituzione in mora non potrà essere superiore a 2 (due) giorni lavorativi decorrenti dalla data di emissione della stessa, ferma restando la facoltà del Fornitore di consegnare la comunicazione al vettore postale entro un termine non superiore a 3 (tre) giorni lavorativi qualora anche il termine ultimo di pagamento di 10 (dieci) giorni solari sia aumentato di un numero di giorni lavorativi pari alla differenza tra il termine di consegna osservato ed il termine minimo di 2 (due) giorni lavorativi. Per evitare o interrompere detta procedura è necessario che venga documentato l’avvenuto pagamento mediante l’invio di copia del relativo bollettino di pagamento via e-mail o a mezzo fax all’indirizzo o al numero indicati nella comunicazione di sollecito. Decorsi ulteriori 2 giorni lavorativi da tale termine senza che il Cliente abbia posto rimedio alla situazione di insolvenza, il Fornitore, senza ulteriore avviso, potrà richiedere al Distributore Locale la “Chiusura del punto di riconsegna per sospensione della fornitura per morosità” ai sensi dell’art. 5 del TIMG, salva ogni altra azione per il recupero del credito e, in ogni caso, il risarcimento del maggior danno subito dal Fornitore. Saranno a carico del Cliente i costi dell’operazione di sospensione</w:t>
      </w:r>
      <w:r w:rsidRPr="00502436">
        <w:rPr>
          <w:rFonts w:ascii="Tahoma" w:hAnsi="Tahoma" w:cs="Tahoma"/>
          <w:color w:val="FF0000"/>
          <w:sz w:val="20"/>
        </w:rPr>
        <w:t xml:space="preserve">. </w:t>
      </w:r>
    </w:p>
    <w:p w:rsidR="002B1494" w:rsidRDefault="002B1494" w:rsidP="00C5745D">
      <w:pPr>
        <w:jc w:val="both"/>
        <w:rPr>
          <w:rFonts w:ascii="Arial" w:hAnsi="Arial" w:cs="Arial"/>
          <w:color w:val="000000"/>
          <w:sz w:val="20"/>
          <w:highlight w:val="green"/>
        </w:rPr>
      </w:pPr>
    </w:p>
    <w:p w:rsidR="00502436" w:rsidRPr="00502436" w:rsidRDefault="00502436" w:rsidP="00502436">
      <w:pPr>
        <w:widowControl w:val="0"/>
        <w:autoSpaceDE w:val="0"/>
        <w:autoSpaceDN w:val="0"/>
        <w:adjustRightInd w:val="0"/>
        <w:spacing w:line="252" w:lineRule="auto"/>
        <w:ind w:right="-27"/>
        <w:jc w:val="both"/>
        <w:rPr>
          <w:rFonts w:ascii="Tahoma" w:hAnsi="Tahoma" w:cs="Tahoma"/>
          <w:sz w:val="20"/>
        </w:rPr>
      </w:pPr>
      <w:r w:rsidRPr="00502436">
        <w:rPr>
          <w:rFonts w:ascii="Tahoma" w:hAnsi="Tahoma" w:cs="Tahoma"/>
          <w:bCs/>
          <w:sz w:val="20"/>
        </w:rPr>
        <w:t>Per</w:t>
      </w:r>
      <w:r w:rsidRPr="00502436">
        <w:rPr>
          <w:rFonts w:ascii="Tahoma" w:hAnsi="Tahoma" w:cs="Tahoma"/>
          <w:sz w:val="20"/>
        </w:rPr>
        <w:t xml:space="preserve"> il</w:t>
      </w:r>
      <w:r w:rsidRPr="00502436">
        <w:rPr>
          <w:rFonts w:ascii="Tahoma" w:hAnsi="Tahoma" w:cs="Tahoma"/>
          <w:spacing w:val="-14"/>
          <w:sz w:val="20"/>
        </w:rPr>
        <w:t xml:space="preserve"> </w:t>
      </w:r>
      <w:r w:rsidRPr="00502436">
        <w:rPr>
          <w:rFonts w:ascii="Tahoma" w:hAnsi="Tahoma" w:cs="Tahoma"/>
          <w:sz w:val="20"/>
        </w:rPr>
        <w:t>ripristino</w:t>
      </w:r>
      <w:r w:rsidRPr="00502436">
        <w:rPr>
          <w:rFonts w:ascii="Tahoma" w:hAnsi="Tahoma" w:cs="Tahoma"/>
          <w:spacing w:val="19"/>
          <w:sz w:val="20"/>
        </w:rPr>
        <w:t xml:space="preserve"> </w:t>
      </w:r>
      <w:r w:rsidRPr="00502436">
        <w:rPr>
          <w:rFonts w:ascii="Tahoma" w:hAnsi="Tahoma" w:cs="Tahoma"/>
          <w:w w:val="105"/>
          <w:sz w:val="20"/>
        </w:rPr>
        <w:t>dell’erogazione</w:t>
      </w:r>
      <w:r w:rsidRPr="00502436">
        <w:rPr>
          <w:rFonts w:ascii="Tahoma" w:hAnsi="Tahoma" w:cs="Tahoma"/>
          <w:spacing w:val="-5"/>
          <w:w w:val="105"/>
          <w:sz w:val="20"/>
        </w:rPr>
        <w:t xml:space="preserve"> </w:t>
      </w:r>
      <w:r w:rsidRPr="00502436">
        <w:rPr>
          <w:rFonts w:ascii="Tahoma" w:hAnsi="Tahoma" w:cs="Tahoma"/>
          <w:sz w:val="20"/>
        </w:rPr>
        <w:t>il</w:t>
      </w:r>
      <w:r w:rsidRPr="00502436">
        <w:rPr>
          <w:rFonts w:ascii="Tahoma" w:hAnsi="Tahoma" w:cs="Tahoma"/>
          <w:spacing w:val="-14"/>
          <w:sz w:val="20"/>
        </w:rPr>
        <w:t xml:space="preserve"> </w:t>
      </w:r>
      <w:r w:rsidRPr="00502436">
        <w:rPr>
          <w:rFonts w:ascii="Tahoma" w:hAnsi="Tahoma" w:cs="Tahoma"/>
          <w:sz w:val="20"/>
        </w:rPr>
        <w:t>Cliente</w:t>
      </w:r>
      <w:r w:rsidRPr="00502436">
        <w:rPr>
          <w:rFonts w:ascii="Tahoma" w:hAnsi="Tahoma" w:cs="Tahoma"/>
          <w:spacing w:val="9"/>
          <w:sz w:val="20"/>
        </w:rPr>
        <w:t xml:space="preserve"> </w:t>
      </w:r>
      <w:r w:rsidRPr="00502436">
        <w:rPr>
          <w:rFonts w:ascii="Tahoma" w:hAnsi="Tahoma" w:cs="Tahoma"/>
          <w:sz w:val="20"/>
        </w:rPr>
        <w:t>è</w:t>
      </w:r>
      <w:r w:rsidRPr="00502436">
        <w:rPr>
          <w:rFonts w:ascii="Tahoma" w:hAnsi="Tahoma" w:cs="Tahoma"/>
          <w:spacing w:val="8"/>
          <w:sz w:val="20"/>
        </w:rPr>
        <w:t xml:space="preserve"> </w:t>
      </w:r>
      <w:r w:rsidRPr="00502436">
        <w:rPr>
          <w:rFonts w:ascii="Tahoma" w:hAnsi="Tahoma" w:cs="Tahoma"/>
          <w:w w:val="114"/>
          <w:sz w:val="20"/>
        </w:rPr>
        <w:t>tenuto</w:t>
      </w:r>
      <w:r w:rsidRPr="00502436">
        <w:rPr>
          <w:rFonts w:ascii="Tahoma" w:hAnsi="Tahoma" w:cs="Tahoma"/>
          <w:spacing w:val="-3"/>
          <w:sz w:val="20"/>
        </w:rPr>
        <w:t xml:space="preserve"> </w:t>
      </w:r>
      <w:r w:rsidRPr="00502436">
        <w:rPr>
          <w:rFonts w:ascii="Tahoma" w:hAnsi="Tahoma" w:cs="Tahoma"/>
          <w:sz w:val="20"/>
        </w:rPr>
        <w:t>all’integrale</w:t>
      </w:r>
      <w:r w:rsidRPr="00502436">
        <w:rPr>
          <w:rFonts w:ascii="Tahoma" w:hAnsi="Tahoma" w:cs="Tahoma"/>
          <w:spacing w:val="36"/>
          <w:sz w:val="20"/>
        </w:rPr>
        <w:t xml:space="preserve"> </w:t>
      </w:r>
      <w:r w:rsidRPr="00502436">
        <w:rPr>
          <w:rFonts w:ascii="Tahoma" w:hAnsi="Tahoma" w:cs="Tahoma"/>
          <w:sz w:val="20"/>
        </w:rPr>
        <w:t>pa</w:t>
      </w:r>
      <w:r w:rsidRPr="00502436">
        <w:rPr>
          <w:rFonts w:ascii="Tahoma" w:hAnsi="Tahoma" w:cs="Tahoma"/>
          <w:w w:val="110"/>
          <w:sz w:val="20"/>
        </w:rPr>
        <w:t>gamento</w:t>
      </w:r>
      <w:r w:rsidRPr="00502436">
        <w:rPr>
          <w:rFonts w:ascii="Tahoma" w:hAnsi="Tahoma" w:cs="Tahoma"/>
          <w:spacing w:val="-6"/>
          <w:w w:val="110"/>
          <w:sz w:val="20"/>
        </w:rPr>
        <w:t xml:space="preserve"> </w:t>
      </w:r>
      <w:r w:rsidRPr="00502436">
        <w:rPr>
          <w:rFonts w:ascii="Tahoma" w:hAnsi="Tahoma" w:cs="Tahoma"/>
          <w:sz w:val="20"/>
        </w:rPr>
        <w:t>delle</w:t>
      </w:r>
      <w:r w:rsidRPr="00502436">
        <w:rPr>
          <w:rFonts w:ascii="Tahoma" w:hAnsi="Tahoma" w:cs="Tahoma"/>
          <w:spacing w:val="18"/>
          <w:sz w:val="20"/>
        </w:rPr>
        <w:t xml:space="preserve"> </w:t>
      </w:r>
      <w:r w:rsidRPr="00502436">
        <w:rPr>
          <w:rFonts w:ascii="Tahoma" w:hAnsi="Tahoma" w:cs="Tahoma"/>
          <w:w w:val="113"/>
          <w:sz w:val="20"/>
        </w:rPr>
        <w:t>fatture</w:t>
      </w:r>
      <w:r w:rsidRPr="00502436">
        <w:rPr>
          <w:rFonts w:ascii="Tahoma" w:hAnsi="Tahoma" w:cs="Tahoma"/>
          <w:spacing w:val="-7"/>
          <w:w w:val="113"/>
          <w:sz w:val="20"/>
        </w:rPr>
        <w:t xml:space="preserve"> </w:t>
      </w:r>
      <w:r w:rsidRPr="00502436">
        <w:rPr>
          <w:rFonts w:ascii="Tahoma" w:hAnsi="Tahoma" w:cs="Tahoma"/>
          <w:sz w:val="20"/>
        </w:rPr>
        <w:t>in</w:t>
      </w:r>
      <w:r w:rsidRPr="00502436">
        <w:rPr>
          <w:rFonts w:ascii="Tahoma" w:hAnsi="Tahoma" w:cs="Tahoma"/>
          <w:spacing w:val="2"/>
          <w:sz w:val="20"/>
        </w:rPr>
        <w:t xml:space="preserve"> </w:t>
      </w:r>
      <w:r w:rsidRPr="00502436">
        <w:rPr>
          <w:rFonts w:ascii="Tahoma" w:hAnsi="Tahoma" w:cs="Tahoma"/>
          <w:sz w:val="20"/>
        </w:rPr>
        <w:t>sospeso e alla relativa comunicazione al Fornitore,</w:t>
      </w:r>
      <w:r w:rsidRPr="00502436">
        <w:rPr>
          <w:rFonts w:ascii="Tahoma" w:hAnsi="Tahoma" w:cs="Tahoma"/>
          <w:spacing w:val="12"/>
          <w:sz w:val="20"/>
        </w:rPr>
        <w:t xml:space="preserve"> </w:t>
      </w:r>
      <w:r w:rsidRPr="00502436">
        <w:rPr>
          <w:rFonts w:ascii="Tahoma" w:hAnsi="Tahoma" w:cs="Tahoma"/>
          <w:w w:val="109"/>
          <w:sz w:val="20"/>
        </w:rPr>
        <w:t>oltre</w:t>
      </w:r>
      <w:r w:rsidRPr="00502436">
        <w:rPr>
          <w:rFonts w:ascii="Tahoma" w:hAnsi="Tahoma" w:cs="Tahoma"/>
          <w:spacing w:val="-1"/>
          <w:sz w:val="20"/>
        </w:rPr>
        <w:t xml:space="preserve"> </w:t>
      </w:r>
      <w:r w:rsidRPr="00502436">
        <w:rPr>
          <w:rFonts w:ascii="Tahoma" w:hAnsi="Tahoma" w:cs="Tahoma"/>
          <w:sz w:val="20"/>
        </w:rPr>
        <w:t>a</w:t>
      </w:r>
      <w:r w:rsidRPr="00502436">
        <w:rPr>
          <w:rFonts w:ascii="Tahoma" w:hAnsi="Tahoma" w:cs="Tahoma"/>
          <w:spacing w:val="10"/>
          <w:sz w:val="20"/>
        </w:rPr>
        <w:t xml:space="preserve"> </w:t>
      </w:r>
      <w:r w:rsidRPr="00502436">
        <w:rPr>
          <w:rFonts w:ascii="Tahoma" w:hAnsi="Tahoma" w:cs="Tahoma"/>
          <w:sz w:val="20"/>
        </w:rPr>
        <w:t>tutti</w:t>
      </w:r>
      <w:r w:rsidRPr="00502436">
        <w:rPr>
          <w:rFonts w:ascii="Tahoma" w:hAnsi="Tahoma" w:cs="Tahoma"/>
          <w:spacing w:val="47"/>
          <w:sz w:val="20"/>
        </w:rPr>
        <w:t xml:space="preserve"> </w:t>
      </w:r>
      <w:r w:rsidRPr="00502436">
        <w:rPr>
          <w:rFonts w:ascii="Tahoma" w:hAnsi="Tahoma" w:cs="Tahoma"/>
          <w:sz w:val="20"/>
        </w:rPr>
        <w:t>gli</w:t>
      </w:r>
      <w:r w:rsidRPr="00502436">
        <w:rPr>
          <w:rFonts w:ascii="Tahoma" w:hAnsi="Tahoma" w:cs="Tahoma"/>
          <w:spacing w:val="-3"/>
          <w:sz w:val="20"/>
        </w:rPr>
        <w:t xml:space="preserve"> </w:t>
      </w:r>
      <w:r w:rsidRPr="00502436">
        <w:rPr>
          <w:rFonts w:ascii="Tahoma" w:hAnsi="Tahoma" w:cs="Tahoma"/>
          <w:sz w:val="20"/>
        </w:rPr>
        <w:t>oneri</w:t>
      </w:r>
      <w:r w:rsidRPr="00502436">
        <w:rPr>
          <w:rFonts w:ascii="Tahoma" w:hAnsi="Tahoma" w:cs="Tahoma"/>
          <w:spacing w:val="28"/>
          <w:sz w:val="20"/>
        </w:rPr>
        <w:t xml:space="preserve"> </w:t>
      </w:r>
      <w:r w:rsidRPr="00502436">
        <w:rPr>
          <w:rFonts w:ascii="Tahoma" w:hAnsi="Tahoma" w:cs="Tahoma"/>
          <w:sz w:val="20"/>
        </w:rPr>
        <w:t>amministrativi</w:t>
      </w:r>
      <w:r w:rsidRPr="00502436">
        <w:rPr>
          <w:rFonts w:ascii="Tahoma" w:hAnsi="Tahoma" w:cs="Tahoma"/>
          <w:spacing w:val="35"/>
          <w:sz w:val="20"/>
        </w:rPr>
        <w:t xml:space="preserve"> </w:t>
      </w:r>
      <w:r w:rsidRPr="00502436">
        <w:rPr>
          <w:rFonts w:ascii="Tahoma" w:hAnsi="Tahoma" w:cs="Tahoma"/>
          <w:sz w:val="20"/>
        </w:rPr>
        <w:t>e</w:t>
      </w:r>
      <w:r w:rsidRPr="00502436">
        <w:rPr>
          <w:rFonts w:ascii="Tahoma" w:hAnsi="Tahoma" w:cs="Tahoma"/>
          <w:spacing w:val="26"/>
          <w:sz w:val="20"/>
        </w:rPr>
        <w:t xml:space="preserve"> </w:t>
      </w:r>
      <w:r w:rsidRPr="00502436">
        <w:rPr>
          <w:rFonts w:ascii="Tahoma" w:hAnsi="Tahoma" w:cs="Tahoma"/>
          <w:sz w:val="20"/>
        </w:rPr>
        <w:t>tecnici</w:t>
      </w:r>
      <w:r w:rsidRPr="00502436">
        <w:rPr>
          <w:rFonts w:ascii="Tahoma" w:hAnsi="Tahoma" w:cs="Tahoma"/>
          <w:spacing w:val="20"/>
          <w:sz w:val="20"/>
        </w:rPr>
        <w:t xml:space="preserve"> </w:t>
      </w:r>
      <w:r w:rsidRPr="00502436">
        <w:rPr>
          <w:rFonts w:ascii="Tahoma" w:hAnsi="Tahoma" w:cs="Tahoma"/>
          <w:sz w:val="20"/>
        </w:rPr>
        <w:lastRenderedPageBreak/>
        <w:t xml:space="preserve">sostenuti </w:t>
      </w:r>
      <w:r w:rsidRPr="00502436">
        <w:rPr>
          <w:rFonts w:ascii="Tahoma" w:hAnsi="Tahoma" w:cs="Tahoma"/>
          <w:w w:val="106"/>
          <w:sz w:val="20"/>
        </w:rPr>
        <w:t>dal</w:t>
      </w:r>
      <w:r w:rsidRPr="00502436">
        <w:rPr>
          <w:rFonts w:ascii="Tahoma" w:hAnsi="Tahoma" w:cs="Tahoma"/>
          <w:spacing w:val="15"/>
          <w:sz w:val="20"/>
        </w:rPr>
        <w:t xml:space="preserve"> </w:t>
      </w:r>
      <w:r w:rsidRPr="00502436">
        <w:rPr>
          <w:rFonts w:ascii="Tahoma" w:hAnsi="Tahoma" w:cs="Tahoma"/>
          <w:sz w:val="20"/>
        </w:rPr>
        <w:t>Fornitore</w:t>
      </w:r>
      <w:r w:rsidRPr="00502436">
        <w:rPr>
          <w:rFonts w:ascii="Tahoma" w:hAnsi="Tahoma" w:cs="Tahoma"/>
          <w:spacing w:val="45"/>
          <w:sz w:val="20"/>
        </w:rPr>
        <w:t xml:space="preserve"> </w:t>
      </w:r>
      <w:r w:rsidRPr="00502436">
        <w:rPr>
          <w:rFonts w:ascii="Tahoma" w:hAnsi="Tahoma" w:cs="Tahoma"/>
          <w:sz w:val="20"/>
        </w:rPr>
        <w:t>per</w:t>
      </w:r>
      <w:r w:rsidRPr="00502436">
        <w:rPr>
          <w:rFonts w:ascii="Tahoma" w:hAnsi="Tahoma" w:cs="Tahoma"/>
          <w:spacing w:val="38"/>
          <w:sz w:val="20"/>
        </w:rPr>
        <w:t xml:space="preserve"> </w:t>
      </w:r>
      <w:r w:rsidRPr="00502436">
        <w:rPr>
          <w:rFonts w:ascii="Tahoma" w:hAnsi="Tahoma" w:cs="Tahoma"/>
          <w:sz w:val="20"/>
        </w:rPr>
        <w:t>la</w:t>
      </w:r>
      <w:r w:rsidRPr="00502436">
        <w:rPr>
          <w:rFonts w:ascii="Tahoma" w:hAnsi="Tahoma" w:cs="Tahoma"/>
          <w:spacing w:val="21"/>
          <w:sz w:val="20"/>
        </w:rPr>
        <w:t xml:space="preserve"> </w:t>
      </w:r>
      <w:r w:rsidRPr="00502436">
        <w:rPr>
          <w:rFonts w:ascii="Tahoma" w:hAnsi="Tahoma" w:cs="Tahoma"/>
          <w:sz w:val="20"/>
        </w:rPr>
        <w:t>disattivazione e</w:t>
      </w:r>
      <w:r w:rsidRPr="00502436">
        <w:rPr>
          <w:rFonts w:ascii="Tahoma" w:hAnsi="Tahoma" w:cs="Tahoma"/>
          <w:spacing w:val="26"/>
          <w:sz w:val="20"/>
        </w:rPr>
        <w:t xml:space="preserve"> </w:t>
      </w:r>
      <w:r w:rsidRPr="00502436">
        <w:rPr>
          <w:rFonts w:ascii="Tahoma" w:hAnsi="Tahoma" w:cs="Tahoma"/>
          <w:sz w:val="20"/>
        </w:rPr>
        <w:t>riattivazione nei</w:t>
      </w:r>
      <w:r w:rsidRPr="00502436">
        <w:rPr>
          <w:rFonts w:ascii="Tahoma" w:hAnsi="Tahoma" w:cs="Tahoma"/>
          <w:spacing w:val="7"/>
          <w:sz w:val="20"/>
        </w:rPr>
        <w:t xml:space="preserve"> </w:t>
      </w:r>
      <w:r w:rsidRPr="00502436">
        <w:rPr>
          <w:rFonts w:ascii="Tahoma" w:hAnsi="Tahoma" w:cs="Tahoma"/>
          <w:sz w:val="20"/>
        </w:rPr>
        <w:t>limiti</w:t>
      </w:r>
      <w:r w:rsidRPr="00502436">
        <w:rPr>
          <w:rFonts w:ascii="Tahoma" w:hAnsi="Tahoma" w:cs="Tahoma"/>
          <w:spacing w:val="7"/>
          <w:sz w:val="20"/>
        </w:rPr>
        <w:t xml:space="preserve"> </w:t>
      </w:r>
      <w:r w:rsidRPr="00502436">
        <w:rPr>
          <w:rFonts w:ascii="Tahoma" w:hAnsi="Tahoma" w:cs="Tahoma"/>
          <w:sz w:val="20"/>
        </w:rPr>
        <w:t>dei</w:t>
      </w:r>
      <w:r w:rsidRPr="00502436">
        <w:rPr>
          <w:rFonts w:ascii="Tahoma" w:hAnsi="Tahoma" w:cs="Tahoma"/>
          <w:spacing w:val="15"/>
          <w:sz w:val="20"/>
        </w:rPr>
        <w:t xml:space="preserve"> </w:t>
      </w:r>
      <w:r w:rsidRPr="00502436">
        <w:rPr>
          <w:rFonts w:ascii="Tahoma" w:hAnsi="Tahoma" w:cs="Tahoma"/>
          <w:sz w:val="20"/>
        </w:rPr>
        <w:t xml:space="preserve">costi </w:t>
      </w:r>
      <w:proofErr w:type="gramStart"/>
      <w:r w:rsidRPr="00502436">
        <w:rPr>
          <w:rFonts w:ascii="Tahoma" w:hAnsi="Tahoma" w:cs="Tahoma"/>
          <w:sz w:val="20"/>
        </w:rPr>
        <w:t>sostenuti  per</w:t>
      </w:r>
      <w:proofErr w:type="gramEnd"/>
      <w:r w:rsidRPr="00502436">
        <w:rPr>
          <w:rFonts w:ascii="Tahoma" w:hAnsi="Tahoma" w:cs="Tahoma"/>
          <w:spacing w:val="23"/>
          <w:sz w:val="20"/>
        </w:rPr>
        <w:t xml:space="preserve"> </w:t>
      </w:r>
      <w:r w:rsidRPr="00502436">
        <w:rPr>
          <w:rFonts w:ascii="Tahoma" w:hAnsi="Tahoma" w:cs="Tahoma"/>
          <w:sz w:val="20"/>
        </w:rPr>
        <w:t>tali</w:t>
      </w:r>
      <w:r w:rsidRPr="00502436">
        <w:rPr>
          <w:rFonts w:ascii="Tahoma" w:hAnsi="Tahoma" w:cs="Tahoma"/>
          <w:spacing w:val="16"/>
          <w:sz w:val="20"/>
        </w:rPr>
        <w:t xml:space="preserve"> </w:t>
      </w:r>
      <w:r w:rsidRPr="00502436">
        <w:rPr>
          <w:rFonts w:ascii="Tahoma" w:hAnsi="Tahoma" w:cs="Tahoma"/>
          <w:sz w:val="20"/>
        </w:rPr>
        <w:t>operazioni. A seguito del pagamento il Fornitore richiederà al Distributore Locale la riattivazione della fornitura che avverrà con le modalità e tempistiche previste dall’art. 40 del RQDG.</w:t>
      </w:r>
    </w:p>
    <w:p w:rsidR="00502436" w:rsidRDefault="00502436" w:rsidP="00502436">
      <w:pPr>
        <w:widowControl w:val="0"/>
        <w:autoSpaceDE w:val="0"/>
        <w:autoSpaceDN w:val="0"/>
        <w:adjustRightInd w:val="0"/>
        <w:spacing w:line="252" w:lineRule="auto"/>
        <w:ind w:right="-27"/>
        <w:jc w:val="both"/>
        <w:rPr>
          <w:rFonts w:ascii="Tahoma" w:hAnsi="Tahoma" w:cs="Tahoma"/>
          <w:sz w:val="20"/>
        </w:rPr>
      </w:pPr>
    </w:p>
    <w:p w:rsidR="00502436" w:rsidRPr="00502436" w:rsidRDefault="00502436" w:rsidP="00502436">
      <w:pPr>
        <w:widowControl w:val="0"/>
        <w:autoSpaceDE w:val="0"/>
        <w:autoSpaceDN w:val="0"/>
        <w:adjustRightInd w:val="0"/>
        <w:spacing w:line="252" w:lineRule="auto"/>
        <w:ind w:right="-27"/>
        <w:jc w:val="both"/>
        <w:rPr>
          <w:rFonts w:ascii="Tahoma" w:hAnsi="Tahoma" w:cs="Tahoma"/>
          <w:sz w:val="20"/>
        </w:rPr>
      </w:pPr>
      <w:r w:rsidRPr="00502436">
        <w:rPr>
          <w:rFonts w:ascii="Tahoma" w:hAnsi="Tahoma" w:cs="Tahoma"/>
          <w:sz w:val="20"/>
        </w:rPr>
        <w:t xml:space="preserve">Ove non sia stato possibile eseguire la chiusura del </w:t>
      </w:r>
      <w:proofErr w:type="spellStart"/>
      <w:r w:rsidRPr="00502436">
        <w:rPr>
          <w:rFonts w:ascii="Tahoma" w:hAnsi="Tahoma" w:cs="Tahoma"/>
          <w:sz w:val="20"/>
        </w:rPr>
        <w:t>PdR</w:t>
      </w:r>
      <w:proofErr w:type="spellEnd"/>
      <w:r w:rsidRPr="00502436">
        <w:rPr>
          <w:rFonts w:ascii="Tahoma" w:hAnsi="Tahoma" w:cs="Tahoma"/>
          <w:sz w:val="20"/>
        </w:rPr>
        <w:t xml:space="preserve"> per sospensione della fornitura per morosità, il Fornitore potrà ricorrere, previa fattibilità tecnica, all’interruzione dell’alimentazione del punto di riconsegna. I relativi oneri saranno posti a carico del Cliente. La predetta richiesta di interruzione dell’alimentazione al Distributore Locale sarà preceduta da apposita comunicazione al Cliente, inviata a mezzo raccomandata.</w:t>
      </w:r>
    </w:p>
    <w:p w:rsidR="00502436" w:rsidRDefault="00502436" w:rsidP="00502436">
      <w:pPr>
        <w:widowControl w:val="0"/>
        <w:autoSpaceDE w:val="0"/>
        <w:autoSpaceDN w:val="0"/>
        <w:adjustRightInd w:val="0"/>
        <w:spacing w:line="252" w:lineRule="auto"/>
        <w:ind w:right="-27"/>
        <w:jc w:val="both"/>
        <w:rPr>
          <w:rFonts w:ascii="Tahoma" w:hAnsi="Tahoma" w:cs="Tahoma"/>
          <w:w w:val="82"/>
          <w:sz w:val="20"/>
        </w:rPr>
      </w:pPr>
    </w:p>
    <w:p w:rsidR="00502436" w:rsidRPr="00502436" w:rsidRDefault="00502436" w:rsidP="00502436">
      <w:pPr>
        <w:widowControl w:val="0"/>
        <w:autoSpaceDE w:val="0"/>
        <w:autoSpaceDN w:val="0"/>
        <w:adjustRightInd w:val="0"/>
        <w:spacing w:line="252" w:lineRule="auto"/>
        <w:ind w:right="-27"/>
        <w:jc w:val="both"/>
        <w:rPr>
          <w:rFonts w:ascii="Tahoma" w:hAnsi="Tahoma" w:cs="Tahoma"/>
          <w:sz w:val="20"/>
        </w:rPr>
      </w:pPr>
      <w:r w:rsidRPr="00502436">
        <w:rPr>
          <w:rFonts w:ascii="Tahoma" w:hAnsi="Tahoma" w:cs="Tahoma"/>
          <w:w w:val="82"/>
          <w:sz w:val="20"/>
        </w:rPr>
        <w:t>Il</w:t>
      </w:r>
      <w:r w:rsidRPr="00502436">
        <w:rPr>
          <w:rFonts w:ascii="Tahoma" w:hAnsi="Tahoma" w:cs="Tahoma"/>
          <w:spacing w:val="9"/>
          <w:w w:val="82"/>
          <w:sz w:val="20"/>
        </w:rPr>
        <w:t xml:space="preserve"> </w:t>
      </w:r>
      <w:r w:rsidRPr="00502436">
        <w:rPr>
          <w:rFonts w:ascii="Tahoma" w:hAnsi="Tahoma" w:cs="Tahoma"/>
          <w:w w:val="108"/>
          <w:sz w:val="20"/>
        </w:rPr>
        <w:t>Contratto</w:t>
      </w:r>
      <w:r w:rsidRPr="00502436">
        <w:rPr>
          <w:rFonts w:ascii="Tahoma" w:hAnsi="Tahoma" w:cs="Tahoma"/>
          <w:spacing w:val="18"/>
          <w:w w:val="108"/>
          <w:sz w:val="20"/>
        </w:rPr>
        <w:t xml:space="preserve"> </w:t>
      </w:r>
      <w:r w:rsidRPr="00502436">
        <w:rPr>
          <w:rFonts w:ascii="Tahoma" w:hAnsi="Tahoma" w:cs="Tahoma"/>
          <w:w w:val="108"/>
          <w:sz w:val="20"/>
        </w:rPr>
        <w:t>sarà</w:t>
      </w:r>
      <w:r w:rsidRPr="00502436">
        <w:rPr>
          <w:rFonts w:ascii="Tahoma" w:hAnsi="Tahoma" w:cs="Tahoma"/>
          <w:spacing w:val="7"/>
          <w:sz w:val="20"/>
        </w:rPr>
        <w:t xml:space="preserve"> </w:t>
      </w:r>
      <w:r w:rsidRPr="00502436">
        <w:rPr>
          <w:rFonts w:ascii="Tahoma" w:hAnsi="Tahoma" w:cs="Tahoma"/>
          <w:sz w:val="20"/>
        </w:rPr>
        <w:t>ritenuto risolto</w:t>
      </w:r>
      <w:r w:rsidRPr="00502436">
        <w:rPr>
          <w:rFonts w:ascii="Tahoma" w:hAnsi="Tahoma" w:cs="Tahoma"/>
          <w:spacing w:val="28"/>
          <w:sz w:val="20"/>
        </w:rPr>
        <w:t xml:space="preserve"> </w:t>
      </w:r>
      <w:r w:rsidRPr="00502436">
        <w:rPr>
          <w:rFonts w:ascii="Tahoma" w:hAnsi="Tahoma" w:cs="Tahoma"/>
          <w:sz w:val="20"/>
        </w:rPr>
        <w:t>decorsi</w:t>
      </w:r>
      <w:r w:rsidRPr="00502436">
        <w:rPr>
          <w:rFonts w:ascii="Tahoma" w:hAnsi="Tahoma" w:cs="Tahoma"/>
          <w:spacing w:val="25"/>
          <w:sz w:val="20"/>
        </w:rPr>
        <w:t xml:space="preserve"> </w:t>
      </w:r>
      <w:r w:rsidRPr="00502436">
        <w:rPr>
          <w:rFonts w:ascii="Tahoma" w:hAnsi="Tahoma" w:cs="Tahoma"/>
          <w:sz w:val="20"/>
        </w:rPr>
        <w:t>sette giorni</w:t>
      </w:r>
      <w:r w:rsidRPr="00502436">
        <w:rPr>
          <w:rFonts w:ascii="Tahoma" w:hAnsi="Tahoma" w:cs="Tahoma"/>
          <w:spacing w:val="32"/>
          <w:sz w:val="20"/>
        </w:rPr>
        <w:t xml:space="preserve"> </w:t>
      </w:r>
      <w:r w:rsidRPr="00502436">
        <w:rPr>
          <w:rFonts w:ascii="Tahoma" w:hAnsi="Tahoma" w:cs="Tahoma"/>
          <w:sz w:val="20"/>
        </w:rPr>
        <w:t>dalla</w:t>
      </w:r>
      <w:r w:rsidRPr="00502436">
        <w:rPr>
          <w:rFonts w:ascii="Tahoma" w:hAnsi="Tahoma" w:cs="Tahoma"/>
          <w:spacing w:val="32"/>
          <w:sz w:val="20"/>
        </w:rPr>
        <w:t xml:space="preserve"> </w:t>
      </w:r>
      <w:r w:rsidRPr="00502436">
        <w:rPr>
          <w:rFonts w:ascii="Tahoma" w:hAnsi="Tahoma" w:cs="Tahoma"/>
          <w:sz w:val="20"/>
        </w:rPr>
        <w:t xml:space="preserve">data </w:t>
      </w:r>
      <w:r w:rsidRPr="00502436">
        <w:rPr>
          <w:rFonts w:ascii="Tahoma" w:hAnsi="Tahoma" w:cs="Tahoma"/>
          <w:w w:val="102"/>
          <w:sz w:val="20"/>
        </w:rPr>
        <w:t>di</w:t>
      </w:r>
      <w:r w:rsidRPr="00502436">
        <w:rPr>
          <w:rFonts w:ascii="Tahoma" w:hAnsi="Tahoma" w:cs="Tahoma"/>
          <w:spacing w:val="13"/>
          <w:sz w:val="20"/>
        </w:rPr>
        <w:t xml:space="preserve"> </w:t>
      </w:r>
      <w:r w:rsidRPr="00502436">
        <w:rPr>
          <w:rFonts w:ascii="Tahoma" w:hAnsi="Tahoma" w:cs="Tahoma"/>
          <w:sz w:val="20"/>
        </w:rPr>
        <w:t>chiusura</w:t>
      </w:r>
      <w:r w:rsidRPr="00502436">
        <w:rPr>
          <w:rFonts w:ascii="Tahoma" w:hAnsi="Tahoma" w:cs="Tahoma"/>
          <w:spacing w:val="33"/>
          <w:sz w:val="20"/>
        </w:rPr>
        <w:t xml:space="preserve"> </w:t>
      </w:r>
      <w:r w:rsidRPr="00502436">
        <w:rPr>
          <w:rFonts w:ascii="Tahoma" w:hAnsi="Tahoma" w:cs="Tahoma"/>
          <w:sz w:val="20"/>
        </w:rPr>
        <w:t>del</w:t>
      </w:r>
      <w:r w:rsidRPr="00502436">
        <w:rPr>
          <w:rFonts w:ascii="Tahoma" w:hAnsi="Tahoma" w:cs="Tahoma"/>
          <w:spacing w:val="28"/>
          <w:sz w:val="20"/>
        </w:rPr>
        <w:t xml:space="preserve"> </w:t>
      </w:r>
      <w:r w:rsidRPr="00502436">
        <w:rPr>
          <w:rFonts w:ascii="Tahoma" w:hAnsi="Tahoma" w:cs="Tahoma"/>
          <w:w w:val="110"/>
          <w:sz w:val="20"/>
        </w:rPr>
        <w:t>contatore</w:t>
      </w:r>
      <w:r w:rsidRPr="00502436">
        <w:rPr>
          <w:rFonts w:ascii="Tahoma" w:hAnsi="Tahoma" w:cs="Tahoma"/>
          <w:spacing w:val="-5"/>
          <w:w w:val="110"/>
          <w:sz w:val="20"/>
        </w:rPr>
        <w:t xml:space="preserve"> </w:t>
      </w:r>
      <w:r w:rsidRPr="00502436">
        <w:rPr>
          <w:rFonts w:ascii="Tahoma" w:hAnsi="Tahoma" w:cs="Tahoma"/>
          <w:sz w:val="20"/>
        </w:rPr>
        <w:t>o,</w:t>
      </w:r>
      <w:r w:rsidRPr="00502436">
        <w:rPr>
          <w:rFonts w:ascii="Tahoma" w:hAnsi="Tahoma" w:cs="Tahoma"/>
          <w:spacing w:val="8"/>
          <w:sz w:val="20"/>
        </w:rPr>
        <w:t xml:space="preserve"> </w:t>
      </w:r>
      <w:r w:rsidRPr="00502436">
        <w:rPr>
          <w:rFonts w:ascii="Tahoma" w:hAnsi="Tahoma" w:cs="Tahoma"/>
          <w:sz w:val="20"/>
        </w:rPr>
        <w:t>nei</w:t>
      </w:r>
      <w:r w:rsidRPr="00502436">
        <w:rPr>
          <w:rFonts w:ascii="Tahoma" w:hAnsi="Tahoma" w:cs="Tahoma"/>
          <w:spacing w:val="14"/>
          <w:sz w:val="20"/>
        </w:rPr>
        <w:t xml:space="preserve"> </w:t>
      </w:r>
      <w:r w:rsidRPr="00502436">
        <w:rPr>
          <w:rFonts w:ascii="Tahoma" w:hAnsi="Tahoma" w:cs="Tahoma"/>
          <w:sz w:val="20"/>
        </w:rPr>
        <w:t>casi</w:t>
      </w:r>
      <w:r w:rsidRPr="00502436">
        <w:rPr>
          <w:rFonts w:ascii="Tahoma" w:hAnsi="Tahoma" w:cs="Tahoma"/>
          <w:spacing w:val="-13"/>
          <w:sz w:val="20"/>
        </w:rPr>
        <w:t xml:space="preserve"> </w:t>
      </w:r>
      <w:r w:rsidRPr="00502436">
        <w:rPr>
          <w:rFonts w:ascii="Tahoma" w:hAnsi="Tahoma" w:cs="Tahoma"/>
          <w:sz w:val="20"/>
        </w:rPr>
        <w:t>di</w:t>
      </w:r>
      <w:r w:rsidRPr="00502436">
        <w:rPr>
          <w:rFonts w:ascii="Tahoma" w:hAnsi="Tahoma" w:cs="Tahoma"/>
          <w:spacing w:val="2"/>
          <w:sz w:val="20"/>
        </w:rPr>
        <w:t xml:space="preserve"> </w:t>
      </w:r>
      <w:r w:rsidRPr="00502436">
        <w:rPr>
          <w:rFonts w:ascii="Tahoma" w:hAnsi="Tahoma" w:cs="Tahoma"/>
          <w:sz w:val="20"/>
        </w:rPr>
        <w:t>impossibilità</w:t>
      </w:r>
      <w:r w:rsidRPr="00502436">
        <w:rPr>
          <w:rFonts w:ascii="Tahoma" w:hAnsi="Tahoma" w:cs="Tahoma"/>
          <w:spacing w:val="9"/>
          <w:sz w:val="20"/>
        </w:rPr>
        <w:t xml:space="preserve"> </w:t>
      </w:r>
      <w:r w:rsidRPr="00502436">
        <w:rPr>
          <w:rFonts w:ascii="Tahoma" w:hAnsi="Tahoma" w:cs="Tahoma"/>
          <w:w w:val="112"/>
          <w:sz w:val="20"/>
        </w:rPr>
        <w:t>a</w:t>
      </w:r>
      <w:r w:rsidRPr="00502436">
        <w:rPr>
          <w:rFonts w:ascii="Tahoma" w:hAnsi="Tahoma" w:cs="Tahoma"/>
          <w:spacing w:val="-1"/>
          <w:sz w:val="20"/>
        </w:rPr>
        <w:t xml:space="preserve"> </w:t>
      </w:r>
      <w:r w:rsidRPr="00502436">
        <w:rPr>
          <w:rFonts w:ascii="Tahoma" w:hAnsi="Tahoma" w:cs="Tahoma"/>
          <w:sz w:val="20"/>
        </w:rPr>
        <w:t>procedere alla</w:t>
      </w:r>
      <w:r w:rsidRPr="00502436">
        <w:rPr>
          <w:rFonts w:ascii="Tahoma" w:hAnsi="Tahoma" w:cs="Tahoma"/>
          <w:spacing w:val="11"/>
          <w:sz w:val="20"/>
        </w:rPr>
        <w:t xml:space="preserve"> </w:t>
      </w:r>
      <w:r w:rsidRPr="00502436">
        <w:rPr>
          <w:rFonts w:ascii="Tahoma" w:hAnsi="Tahoma" w:cs="Tahoma"/>
          <w:sz w:val="20"/>
        </w:rPr>
        <w:t>chiusura</w:t>
      </w:r>
      <w:r w:rsidRPr="00502436">
        <w:rPr>
          <w:rFonts w:ascii="Tahoma" w:hAnsi="Tahoma" w:cs="Tahoma"/>
          <w:spacing w:val="19"/>
          <w:sz w:val="20"/>
        </w:rPr>
        <w:t xml:space="preserve"> </w:t>
      </w:r>
      <w:r w:rsidRPr="00502436">
        <w:rPr>
          <w:rFonts w:ascii="Tahoma" w:hAnsi="Tahoma" w:cs="Tahoma"/>
          <w:sz w:val="20"/>
        </w:rPr>
        <w:t>o</w:t>
      </w:r>
      <w:r w:rsidRPr="00502436">
        <w:rPr>
          <w:rFonts w:ascii="Tahoma" w:hAnsi="Tahoma" w:cs="Tahoma"/>
          <w:spacing w:val="8"/>
          <w:sz w:val="20"/>
        </w:rPr>
        <w:t xml:space="preserve"> </w:t>
      </w:r>
      <w:r w:rsidRPr="00502436">
        <w:rPr>
          <w:rFonts w:ascii="Tahoma" w:hAnsi="Tahoma" w:cs="Tahoma"/>
          <w:sz w:val="20"/>
        </w:rPr>
        <w:t>all’interruzione, decorsi</w:t>
      </w:r>
      <w:r w:rsidRPr="00502436">
        <w:rPr>
          <w:rFonts w:ascii="Tahoma" w:hAnsi="Tahoma" w:cs="Tahoma"/>
          <w:spacing w:val="29"/>
          <w:sz w:val="20"/>
        </w:rPr>
        <w:t xml:space="preserve"> </w:t>
      </w:r>
      <w:r w:rsidRPr="00502436">
        <w:rPr>
          <w:rFonts w:ascii="Tahoma" w:hAnsi="Tahoma" w:cs="Tahoma"/>
          <w:sz w:val="20"/>
        </w:rPr>
        <w:t>10</w:t>
      </w:r>
      <w:r w:rsidRPr="00502436">
        <w:rPr>
          <w:rFonts w:ascii="Tahoma" w:hAnsi="Tahoma" w:cs="Tahoma"/>
          <w:spacing w:val="17"/>
          <w:sz w:val="20"/>
        </w:rPr>
        <w:t xml:space="preserve"> </w:t>
      </w:r>
      <w:r w:rsidRPr="00502436">
        <w:rPr>
          <w:rFonts w:ascii="Tahoma" w:hAnsi="Tahoma" w:cs="Tahoma"/>
          <w:sz w:val="20"/>
        </w:rPr>
        <w:t>giorni</w:t>
      </w:r>
      <w:r w:rsidRPr="00502436">
        <w:rPr>
          <w:rFonts w:ascii="Tahoma" w:hAnsi="Tahoma" w:cs="Tahoma"/>
          <w:spacing w:val="36"/>
          <w:sz w:val="20"/>
        </w:rPr>
        <w:t xml:space="preserve"> </w:t>
      </w:r>
      <w:r w:rsidRPr="00502436">
        <w:rPr>
          <w:rFonts w:ascii="Tahoma" w:hAnsi="Tahoma" w:cs="Tahoma"/>
          <w:sz w:val="20"/>
        </w:rPr>
        <w:t>dalla</w:t>
      </w:r>
      <w:r w:rsidRPr="00502436">
        <w:rPr>
          <w:rFonts w:ascii="Tahoma" w:hAnsi="Tahoma" w:cs="Tahoma"/>
          <w:spacing w:val="36"/>
          <w:sz w:val="20"/>
        </w:rPr>
        <w:t xml:space="preserve"> </w:t>
      </w:r>
      <w:r w:rsidRPr="00502436">
        <w:rPr>
          <w:rFonts w:ascii="Tahoma" w:hAnsi="Tahoma" w:cs="Tahoma"/>
          <w:sz w:val="20"/>
        </w:rPr>
        <w:t>comunicazione dell’impossibilità</w:t>
      </w:r>
      <w:r w:rsidRPr="00502436">
        <w:rPr>
          <w:rFonts w:ascii="Tahoma" w:hAnsi="Tahoma" w:cs="Tahoma"/>
          <w:spacing w:val="17"/>
          <w:sz w:val="20"/>
        </w:rPr>
        <w:t xml:space="preserve"> </w:t>
      </w:r>
      <w:r w:rsidRPr="00502436">
        <w:rPr>
          <w:rFonts w:ascii="Tahoma" w:hAnsi="Tahoma" w:cs="Tahoma"/>
          <w:w w:val="112"/>
          <w:sz w:val="20"/>
        </w:rPr>
        <w:t>a</w:t>
      </w:r>
      <w:r w:rsidRPr="00502436">
        <w:rPr>
          <w:rFonts w:ascii="Tahoma" w:hAnsi="Tahoma" w:cs="Tahoma"/>
          <w:spacing w:val="17"/>
          <w:sz w:val="20"/>
        </w:rPr>
        <w:t xml:space="preserve"> </w:t>
      </w:r>
      <w:r w:rsidRPr="00502436">
        <w:rPr>
          <w:rFonts w:ascii="Tahoma" w:hAnsi="Tahoma" w:cs="Tahoma"/>
          <w:sz w:val="20"/>
        </w:rPr>
        <w:t>procedere da</w:t>
      </w:r>
      <w:r w:rsidRPr="00502436">
        <w:rPr>
          <w:rFonts w:ascii="Tahoma" w:hAnsi="Tahoma" w:cs="Tahoma"/>
          <w:spacing w:val="21"/>
          <w:sz w:val="20"/>
        </w:rPr>
        <w:t xml:space="preserve"> </w:t>
      </w:r>
      <w:r w:rsidRPr="00502436">
        <w:rPr>
          <w:rFonts w:ascii="Tahoma" w:hAnsi="Tahoma" w:cs="Tahoma"/>
          <w:sz w:val="20"/>
        </w:rPr>
        <w:t>parte</w:t>
      </w:r>
      <w:r w:rsidRPr="00502436">
        <w:rPr>
          <w:rFonts w:ascii="Tahoma" w:hAnsi="Tahoma" w:cs="Tahoma"/>
          <w:spacing w:val="48"/>
          <w:sz w:val="20"/>
        </w:rPr>
        <w:t xml:space="preserve"> </w:t>
      </w:r>
      <w:r w:rsidRPr="00502436">
        <w:rPr>
          <w:rFonts w:ascii="Tahoma" w:hAnsi="Tahoma" w:cs="Tahoma"/>
          <w:sz w:val="20"/>
        </w:rPr>
        <w:t>del</w:t>
      </w:r>
      <w:r w:rsidRPr="00502436">
        <w:rPr>
          <w:rFonts w:ascii="Tahoma" w:hAnsi="Tahoma" w:cs="Tahoma"/>
          <w:spacing w:val="15"/>
          <w:sz w:val="20"/>
        </w:rPr>
        <w:t xml:space="preserve"> </w:t>
      </w:r>
      <w:r w:rsidRPr="00502436">
        <w:rPr>
          <w:rFonts w:ascii="Tahoma" w:hAnsi="Tahoma" w:cs="Tahoma"/>
          <w:sz w:val="20"/>
        </w:rPr>
        <w:t>Distributore</w:t>
      </w:r>
      <w:r w:rsidRPr="00502436">
        <w:rPr>
          <w:rFonts w:ascii="Tahoma" w:hAnsi="Tahoma" w:cs="Tahoma"/>
          <w:spacing w:val="39"/>
          <w:sz w:val="20"/>
        </w:rPr>
        <w:t xml:space="preserve"> </w:t>
      </w:r>
      <w:r w:rsidRPr="00502436">
        <w:rPr>
          <w:rFonts w:ascii="Tahoma" w:hAnsi="Tahoma" w:cs="Tahoma"/>
          <w:sz w:val="20"/>
        </w:rPr>
        <w:t>Locale.</w:t>
      </w:r>
    </w:p>
    <w:p w:rsidR="00502436" w:rsidRPr="00502436" w:rsidRDefault="00502436" w:rsidP="00502436">
      <w:pPr>
        <w:widowControl w:val="0"/>
        <w:autoSpaceDE w:val="0"/>
        <w:autoSpaceDN w:val="0"/>
        <w:adjustRightInd w:val="0"/>
        <w:spacing w:line="252" w:lineRule="auto"/>
        <w:ind w:right="-27"/>
        <w:jc w:val="both"/>
        <w:rPr>
          <w:rFonts w:ascii="Tahoma" w:hAnsi="Tahoma" w:cs="Tahoma"/>
          <w:w w:val="102"/>
          <w:sz w:val="20"/>
        </w:rPr>
      </w:pPr>
      <w:r w:rsidRPr="00502436">
        <w:rPr>
          <w:rFonts w:ascii="Tahoma" w:hAnsi="Tahoma" w:cs="Tahoma"/>
          <w:sz w:val="20"/>
        </w:rPr>
        <w:t>In</w:t>
      </w:r>
      <w:r w:rsidRPr="00502436">
        <w:rPr>
          <w:rFonts w:ascii="Tahoma" w:hAnsi="Tahoma" w:cs="Tahoma"/>
          <w:spacing w:val="13"/>
          <w:sz w:val="20"/>
        </w:rPr>
        <w:t xml:space="preserve"> </w:t>
      </w:r>
      <w:r w:rsidRPr="00502436">
        <w:rPr>
          <w:rFonts w:ascii="Tahoma" w:hAnsi="Tahoma" w:cs="Tahoma"/>
          <w:sz w:val="20"/>
        </w:rPr>
        <w:t>tale</w:t>
      </w:r>
      <w:r w:rsidRPr="00502436">
        <w:rPr>
          <w:rFonts w:ascii="Tahoma" w:hAnsi="Tahoma" w:cs="Tahoma"/>
          <w:spacing w:val="40"/>
          <w:sz w:val="20"/>
        </w:rPr>
        <w:t xml:space="preserve"> </w:t>
      </w:r>
      <w:r w:rsidRPr="00502436">
        <w:rPr>
          <w:rFonts w:ascii="Tahoma" w:hAnsi="Tahoma" w:cs="Tahoma"/>
          <w:sz w:val="20"/>
        </w:rPr>
        <w:t>evenienza</w:t>
      </w:r>
      <w:r w:rsidRPr="00502436">
        <w:rPr>
          <w:rFonts w:ascii="Tahoma" w:hAnsi="Tahoma" w:cs="Tahoma"/>
          <w:spacing w:val="6"/>
          <w:sz w:val="20"/>
        </w:rPr>
        <w:t xml:space="preserve"> </w:t>
      </w:r>
      <w:r w:rsidRPr="00502436">
        <w:rPr>
          <w:rFonts w:ascii="Tahoma" w:hAnsi="Tahoma" w:cs="Tahoma"/>
          <w:sz w:val="20"/>
        </w:rPr>
        <w:t>il</w:t>
      </w:r>
      <w:r w:rsidRPr="00502436">
        <w:rPr>
          <w:rFonts w:ascii="Tahoma" w:hAnsi="Tahoma" w:cs="Tahoma"/>
          <w:spacing w:val="-3"/>
          <w:sz w:val="20"/>
        </w:rPr>
        <w:t xml:space="preserve"> </w:t>
      </w:r>
      <w:r w:rsidRPr="00502436">
        <w:rPr>
          <w:rFonts w:ascii="Tahoma" w:hAnsi="Tahoma" w:cs="Tahoma"/>
          <w:sz w:val="20"/>
        </w:rPr>
        <w:t>Fornitore</w:t>
      </w:r>
      <w:r w:rsidRPr="00502436">
        <w:rPr>
          <w:rFonts w:ascii="Tahoma" w:hAnsi="Tahoma" w:cs="Tahoma"/>
          <w:spacing w:val="38"/>
          <w:sz w:val="20"/>
        </w:rPr>
        <w:t xml:space="preserve"> </w:t>
      </w:r>
      <w:r w:rsidRPr="00502436">
        <w:rPr>
          <w:rFonts w:ascii="Tahoma" w:hAnsi="Tahoma" w:cs="Tahoma"/>
          <w:sz w:val="20"/>
        </w:rPr>
        <w:t>ha</w:t>
      </w:r>
      <w:r w:rsidRPr="00502436">
        <w:rPr>
          <w:rFonts w:ascii="Tahoma" w:hAnsi="Tahoma" w:cs="Tahoma"/>
          <w:spacing w:val="29"/>
          <w:sz w:val="20"/>
        </w:rPr>
        <w:t xml:space="preserve"> </w:t>
      </w:r>
      <w:r w:rsidRPr="00502436">
        <w:rPr>
          <w:rFonts w:ascii="Tahoma" w:hAnsi="Tahoma" w:cs="Tahoma"/>
          <w:sz w:val="20"/>
        </w:rPr>
        <w:t>facoltà</w:t>
      </w:r>
      <w:r w:rsidRPr="00502436">
        <w:rPr>
          <w:rFonts w:ascii="Tahoma" w:hAnsi="Tahoma" w:cs="Tahoma"/>
          <w:spacing w:val="41"/>
          <w:sz w:val="20"/>
        </w:rPr>
        <w:t xml:space="preserve"> </w:t>
      </w:r>
      <w:r w:rsidRPr="00502436">
        <w:rPr>
          <w:rFonts w:ascii="Tahoma" w:hAnsi="Tahoma" w:cs="Tahoma"/>
          <w:sz w:val="20"/>
        </w:rPr>
        <w:t>di</w:t>
      </w:r>
      <w:r w:rsidRPr="00502436">
        <w:rPr>
          <w:rFonts w:ascii="Tahoma" w:hAnsi="Tahoma" w:cs="Tahoma"/>
          <w:spacing w:val="11"/>
          <w:sz w:val="20"/>
        </w:rPr>
        <w:t xml:space="preserve"> </w:t>
      </w:r>
      <w:r w:rsidRPr="00502436">
        <w:rPr>
          <w:rFonts w:ascii="Tahoma" w:hAnsi="Tahoma" w:cs="Tahoma"/>
          <w:w w:val="107"/>
          <w:sz w:val="20"/>
        </w:rPr>
        <w:t>procedere</w:t>
      </w:r>
      <w:r w:rsidRPr="00502436">
        <w:rPr>
          <w:rFonts w:ascii="Tahoma" w:hAnsi="Tahoma" w:cs="Tahoma"/>
          <w:spacing w:val="8"/>
          <w:sz w:val="20"/>
        </w:rPr>
        <w:t xml:space="preserve"> </w:t>
      </w:r>
      <w:r w:rsidRPr="00502436">
        <w:rPr>
          <w:rFonts w:ascii="Tahoma" w:hAnsi="Tahoma" w:cs="Tahoma"/>
          <w:sz w:val="20"/>
        </w:rPr>
        <w:t>alla</w:t>
      </w:r>
      <w:r w:rsidRPr="00502436">
        <w:rPr>
          <w:rFonts w:ascii="Tahoma" w:hAnsi="Tahoma" w:cs="Tahoma"/>
          <w:spacing w:val="19"/>
          <w:sz w:val="20"/>
        </w:rPr>
        <w:t xml:space="preserve"> </w:t>
      </w:r>
      <w:r w:rsidRPr="00502436">
        <w:rPr>
          <w:rFonts w:ascii="Tahoma" w:hAnsi="Tahoma" w:cs="Tahoma"/>
          <w:sz w:val="20"/>
        </w:rPr>
        <w:t>Cessazione Amministrativa</w:t>
      </w:r>
      <w:r w:rsidRPr="00502436">
        <w:rPr>
          <w:rFonts w:ascii="Tahoma" w:hAnsi="Tahoma" w:cs="Tahoma"/>
          <w:spacing w:val="26"/>
          <w:sz w:val="20"/>
        </w:rPr>
        <w:t xml:space="preserve"> </w:t>
      </w:r>
      <w:r w:rsidRPr="00502436">
        <w:rPr>
          <w:rFonts w:ascii="Tahoma" w:hAnsi="Tahoma" w:cs="Tahoma"/>
          <w:sz w:val="20"/>
        </w:rPr>
        <w:t>del</w:t>
      </w:r>
      <w:r w:rsidRPr="00502436">
        <w:rPr>
          <w:rFonts w:ascii="Tahoma" w:hAnsi="Tahoma" w:cs="Tahoma"/>
          <w:spacing w:val="16"/>
          <w:sz w:val="20"/>
        </w:rPr>
        <w:t xml:space="preserve"> </w:t>
      </w:r>
      <w:r w:rsidRPr="00502436">
        <w:rPr>
          <w:rFonts w:ascii="Tahoma" w:hAnsi="Tahoma" w:cs="Tahoma"/>
          <w:sz w:val="20"/>
        </w:rPr>
        <w:t>Punto</w:t>
      </w:r>
      <w:r w:rsidRPr="00502436">
        <w:rPr>
          <w:rFonts w:ascii="Tahoma" w:hAnsi="Tahoma" w:cs="Tahoma"/>
          <w:spacing w:val="34"/>
          <w:sz w:val="20"/>
        </w:rPr>
        <w:t xml:space="preserve"> </w:t>
      </w:r>
      <w:r w:rsidRPr="00502436">
        <w:rPr>
          <w:rFonts w:ascii="Tahoma" w:hAnsi="Tahoma" w:cs="Tahoma"/>
          <w:sz w:val="20"/>
        </w:rPr>
        <w:t>di</w:t>
      </w:r>
      <w:r w:rsidRPr="00502436">
        <w:rPr>
          <w:rFonts w:ascii="Tahoma" w:hAnsi="Tahoma" w:cs="Tahoma"/>
          <w:spacing w:val="4"/>
          <w:sz w:val="20"/>
        </w:rPr>
        <w:t xml:space="preserve"> </w:t>
      </w:r>
      <w:r w:rsidRPr="00502436">
        <w:rPr>
          <w:rFonts w:ascii="Tahoma" w:hAnsi="Tahoma" w:cs="Tahoma"/>
          <w:sz w:val="20"/>
        </w:rPr>
        <w:t>Prelievo.</w:t>
      </w:r>
      <w:r w:rsidRPr="00502436">
        <w:rPr>
          <w:rFonts w:ascii="Tahoma" w:hAnsi="Tahoma" w:cs="Tahoma"/>
          <w:spacing w:val="1"/>
          <w:sz w:val="20"/>
        </w:rPr>
        <w:t xml:space="preserve"> </w:t>
      </w:r>
      <w:r w:rsidRPr="00502436">
        <w:rPr>
          <w:rFonts w:ascii="Tahoma" w:hAnsi="Tahoma" w:cs="Tahoma"/>
          <w:spacing w:val="-13"/>
          <w:w w:val="73"/>
          <w:sz w:val="20"/>
        </w:rPr>
        <w:t>L</w:t>
      </w:r>
      <w:r w:rsidRPr="00502436">
        <w:rPr>
          <w:rFonts w:ascii="Tahoma" w:hAnsi="Tahoma" w:cs="Tahoma"/>
          <w:w w:val="105"/>
          <w:sz w:val="20"/>
        </w:rPr>
        <w:t>’eventuale</w:t>
      </w:r>
      <w:r w:rsidRPr="00502436">
        <w:rPr>
          <w:rFonts w:ascii="Tahoma" w:hAnsi="Tahoma" w:cs="Tahoma"/>
          <w:spacing w:val="1"/>
          <w:w w:val="105"/>
          <w:sz w:val="20"/>
        </w:rPr>
        <w:t xml:space="preserve"> </w:t>
      </w:r>
      <w:r w:rsidRPr="00502436">
        <w:rPr>
          <w:rFonts w:ascii="Tahoma" w:hAnsi="Tahoma" w:cs="Tahoma"/>
          <w:sz w:val="20"/>
        </w:rPr>
        <w:t>riattivazione richiesta</w:t>
      </w:r>
      <w:r w:rsidRPr="00502436">
        <w:rPr>
          <w:rFonts w:ascii="Tahoma" w:hAnsi="Tahoma" w:cs="Tahoma"/>
          <w:spacing w:val="13"/>
          <w:sz w:val="20"/>
        </w:rPr>
        <w:t xml:space="preserve"> </w:t>
      </w:r>
      <w:r w:rsidRPr="00502436">
        <w:rPr>
          <w:rFonts w:ascii="Tahoma" w:hAnsi="Tahoma" w:cs="Tahoma"/>
          <w:sz w:val="20"/>
        </w:rPr>
        <w:t>dal</w:t>
      </w:r>
      <w:r w:rsidRPr="00502436">
        <w:rPr>
          <w:rFonts w:ascii="Tahoma" w:hAnsi="Tahoma" w:cs="Tahoma"/>
          <w:spacing w:val="10"/>
          <w:sz w:val="20"/>
        </w:rPr>
        <w:t xml:space="preserve"> </w:t>
      </w:r>
      <w:r w:rsidRPr="00502436">
        <w:rPr>
          <w:rFonts w:ascii="Tahoma" w:hAnsi="Tahoma" w:cs="Tahoma"/>
          <w:sz w:val="20"/>
        </w:rPr>
        <w:t>Cliente</w:t>
      </w:r>
      <w:r w:rsidRPr="00502436">
        <w:rPr>
          <w:rFonts w:ascii="Tahoma" w:hAnsi="Tahoma" w:cs="Tahoma"/>
          <w:spacing w:val="7"/>
          <w:sz w:val="20"/>
        </w:rPr>
        <w:t xml:space="preserve"> </w:t>
      </w:r>
      <w:r w:rsidRPr="00502436">
        <w:rPr>
          <w:rFonts w:ascii="Tahoma" w:hAnsi="Tahoma" w:cs="Tahoma"/>
          <w:w w:val="105"/>
          <w:sz w:val="20"/>
        </w:rPr>
        <w:t>sarà</w:t>
      </w:r>
      <w:r w:rsidRPr="00502436">
        <w:rPr>
          <w:rFonts w:ascii="Tahoma" w:hAnsi="Tahoma" w:cs="Tahoma"/>
          <w:spacing w:val="-5"/>
          <w:sz w:val="20"/>
        </w:rPr>
        <w:t xml:space="preserve"> </w:t>
      </w:r>
      <w:r w:rsidRPr="00502436">
        <w:rPr>
          <w:rFonts w:ascii="Tahoma" w:hAnsi="Tahoma" w:cs="Tahoma"/>
          <w:w w:val="108"/>
          <w:sz w:val="20"/>
        </w:rPr>
        <w:t>subordinata</w:t>
      </w:r>
      <w:r w:rsidRPr="00502436">
        <w:rPr>
          <w:rFonts w:ascii="Tahoma" w:hAnsi="Tahoma" w:cs="Tahoma"/>
          <w:spacing w:val="-9"/>
          <w:w w:val="108"/>
          <w:sz w:val="20"/>
        </w:rPr>
        <w:t xml:space="preserve"> </w:t>
      </w:r>
      <w:r w:rsidRPr="00502436">
        <w:rPr>
          <w:rFonts w:ascii="Tahoma" w:hAnsi="Tahoma" w:cs="Tahoma"/>
          <w:sz w:val="20"/>
        </w:rPr>
        <w:t>alle</w:t>
      </w:r>
      <w:r w:rsidRPr="00502436">
        <w:rPr>
          <w:rFonts w:ascii="Tahoma" w:hAnsi="Tahoma" w:cs="Tahoma"/>
          <w:spacing w:val="7"/>
          <w:sz w:val="20"/>
        </w:rPr>
        <w:t xml:space="preserve"> </w:t>
      </w:r>
      <w:r w:rsidRPr="00502436">
        <w:rPr>
          <w:rFonts w:ascii="Tahoma" w:hAnsi="Tahoma" w:cs="Tahoma"/>
          <w:sz w:val="20"/>
        </w:rPr>
        <w:t>tempistiche</w:t>
      </w:r>
      <w:r w:rsidRPr="00502436">
        <w:rPr>
          <w:rFonts w:ascii="Tahoma" w:hAnsi="Tahoma" w:cs="Tahoma"/>
          <w:spacing w:val="41"/>
          <w:sz w:val="20"/>
        </w:rPr>
        <w:t xml:space="preserve"> </w:t>
      </w:r>
      <w:r w:rsidRPr="00502436">
        <w:rPr>
          <w:rFonts w:ascii="Tahoma" w:hAnsi="Tahoma" w:cs="Tahoma"/>
          <w:sz w:val="20"/>
        </w:rPr>
        <w:t>del</w:t>
      </w:r>
      <w:r w:rsidRPr="00502436">
        <w:rPr>
          <w:rFonts w:ascii="Tahoma" w:hAnsi="Tahoma" w:cs="Tahoma"/>
          <w:spacing w:val="10"/>
          <w:sz w:val="20"/>
        </w:rPr>
        <w:t xml:space="preserve"> </w:t>
      </w:r>
      <w:r w:rsidRPr="00502436">
        <w:rPr>
          <w:rFonts w:ascii="Tahoma" w:hAnsi="Tahoma" w:cs="Tahoma"/>
          <w:sz w:val="20"/>
        </w:rPr>
        <w:t>Distributore</w:t>
      </w:r>
      <w:r w:rsidRPr="00502436">
        <w:rPr>
          <w:rFonts w:ascii="Tahoma" w:hAnsi="Tahoma" w:cs="Tahoma"/>
          <w:spacing w:val="34"/>
          <w:sz w:val="20"/>
        </w:rPr>
        <w:t xml:space="preserve"> </w:t>
      </w:r>
      <w:r w:rsidRPr="00502436">
        <w:rPr>
          <w:rFonts w:ascii="Tahoma" w:hAnsi="Tahoma" w:cs="Tahoma"/>
          <w:w w:val="94"/>
          <w:sz w:val="20"/>
        </w:rPr>
        <w:t>Loca</w:t>
      </w:r>
      <w:r w:rsidRPr="00502436">
        <w:rPr>
          <w:rFonts w:ascii="Tahoma" w:hAnsi="Tahoma" w:cs="Tahoma"/>
          <w:sz w:val="20"/>
        </w:rPr>
        <w:t>le</w:t>
      </w:r>
      <w:r w:rsidRPr="00502436">
        <w:rPr>
          <w:rFonts w:ascii="Tahoma" w:hAnsi="Tahoma" w:cs="Tahoma"/>
          <w:spacing w:val="6"/>
          <w:sz w:val="20"/>
        </w:rPr>
        <w:t xml:space="preserve"> </w:t>
      </w:r>
      <w:r w:rsidRPr="00502436">
        <w:rPr>
          <w:rFonts w:ascii="Tahoma" w:hAnsi="Tahoma" w:cs="Tahoma"/>
          <w:w w:val="112"/>
          <w:sz w:val="20"/>
        </w:rPr>
        <w:t>e</w:t>
      </w:r>
      <w:r w:rsidRPr="00502436">
        <w:rPr>
          <w:rFonts w:ascii="Tahoma" w:hAnsi="Tahoma" w:cs="Tahoma"/>
          <w:sz w:val="20"/>
        </w:rPr>
        <w:t xml:space="preserve"> gli</w:t>
      </w:r>
      <w:r w:rsidRPr="00502436">
        <w:rPr>
          <w:rFonts w:ascii="Tahoma" w:hAnsi="Tahoma" w:cs="Tahoma"/>
          <w:spacing w:val="-2"/>
          <w:sz w:val="20"/>
        </w:rPr>
        <w:t xml:space="preserve"> </w:t>
      </w:r>
      <w:r w:rsidRPr="00502436">
        <w:rPr>
          <w:rFonts w:ascii="Tahoma" w:hAnsi="Tahoma" w:cs="Tahoma"/>
          <w:sz w:val="20"/>
        </w:rPr>
        <w:t>oneri</w:t>
      </w:r>
      <w:r w:rsidRPr="00502436">
        <w:rPr>
          <w:rFonts w:ascii="Tahoma" w:hAnsi="Tahoma" w:cs="Tahoma"/>
          <w:spacing w:val="29"/>
          <w:sz w:val="20"/>
        </w:rPr>
        <w:t xml:space="preserve"> </w:t>
      </w:r>
      <w:r w:rsidRPr="00502436">
        <w:rPr>
          <w:rFonts w:ascii="Tahoma" w:hAnsi="Tahoma" w:cs="Tahoma"/>
          <w:sz w:val="20"/>
        </w:rPr>
        <w:t>ad</w:t>
      </w:r>
      <w:r w:rsidRPr="00502436">
        <w:rPr>
          <w:rFonts w:ascii="Tahoma" w:hAnsi="Tahoma" w:cs="Tahoma"/>
          <w:spacing w:val="21"/>
          <w:sz w:val="20"/>
        </w:rPr>
        <w:t xml:space="preserve"> </w:t>
      </w:r>
      <w:r w:rsidRPr="00502436">
        <w:rPr>
          <w:rFonts w:ascii="Tahoma" w:hAnsi="Tahoma" w:cs="Tahoma"/>
          <w:sz w:val="20"/>
        </w:rPr>
        <w:t>essa</w:t>
      </w:r>
      <w:r w:rsidRPr="00502436">
        <w:rPr>
          <w:rFonts w:ascii="Tahoma" w:hAnsi="Tahoma" w:cs="Tahoma"/>
          <w:spacing w:val="7"/>
          <w:sz w:val="20"/>
        </w:rPr>
        <w:t xml:space="preserve"> </w:t>
      </w:r>
      <w:r w:rsidRPr="00502436">
        <w:rPr>
          <w:rFonts w:ascii="Tahoma" w:hAnsi="Tahoma" w:cs="Tahoma"/>
          <w:sz w:val="20"/>
        </w:rPr>
        <w:t>connessi</w:t>
      </w:r>
      <w:r w:rsidRPr="00502436">
        <w:rPr>
          <w:rFonts w:ascii="Tahoma" w:hAnsi="Tahoma" w:cs="Tahoma"/>
          <w:spacing w:val="7"/>
          <w:sz w:val="20"/>
        </w:rPr>
        <w:t xml:space="preserve"> </w:t>
      </w:r>
      <w:r w:rsidRPr="00502436">
        <w:rPr>
          <w:rFonts w:ascii="Tahoma" w:hAnsi="Tahoma" w:cs="Tahoma"/>
          <w:sz w:val="20"/>
        </w:rPr>
        <w:t>saranno</w:t>
      </w:r>
      <w:r w:rsidRPr="00502436">
        <w:rPr>
          <w:rFonts w:ascii="Tahoma" w:hAnsi="Tahoma" w:cs="Tahoma"/>
          <w:spacing w:val="43"/>
          <w:sz w:val="20"/>
        </w:rPr>
        <w:t xml:space="preserve"> </w:t>
      </w:r>
      <w:r w:rsidRPr="00502436">
        <w:rPr>
          <w:rFonts w:ascii="Tahoma" w:hAnsi="Tahoma" w:cs="Tahoma"/>
          <w:sz w:val="20"/>
        </w:rPr>
        <w:t>a</w:t>
      </w:r>
      <w:r w:rsidRPr="00502436">
        <w:rPr>
          <w:rFonts w:ascii="Tahoma" w:hAnsi="Tahoma" w:cs="Tahoma"/>
          <w:spacing w:val="11"/>
          <w:sz w:val="20"/>
        </w:rPr>
        <w:t xml:space="preserve"> </w:t>
      </w:r>
      <w:r w:rsidRPr="00502436">
        <w:rPr>
          <w:rFonts w:ascii="Tahoma" w:hAnsi="Tahoma" w:cs="Tahoma"/>
          <w:sz w:val="20"/>
        </w:rPr>
        <w:t>carico del</w:t>
      </w:r>
      <w:r w:rsidRPr="00502436">
        <w:rPr>
          <w:rFonts w:ascii="Tahoma" w:hAnsi="Tahoma" w:cs="Tahoma"/>
          <w:spacing w:val="15"/>
          <w:sz w:val="20"/>
        </w:rPr>
        <w:t xml:space="preserve"> </w:t>
      </w:r>
      <w:r w:rsidRPr="00502436">
        <w:rPr>
          <w:rFonts w:ascii="Tahoma" w:hAnsi="Tahoma" w:cs="Tahoma"/>
          <w:w w:val="102"/>
          <w:sz w:val="20"/>
        </w:rPr>
        <w:t>Cliente.</w:t>
      </w:r>
    </w:p>
    <w:p w:rsidR="00502436" w:rsidRDefault="00502436" w:rsidP="00502436">
      <w:pPr>
        <w:widowControl w:val="0"/>
        <w:autoSpaceDE w:val="0"/>
        <w:autoSpaceDN w:val="0"/>
        <w:adjustRightInd w:val="0"/>
        <w:spacing w:line="252" w:lineRule="auto"/>
        <w:ind w:right="-27"/>
        <w:jc w:val="both"/>
        <w:rPr>
          <w:rFonts w:ascii="Tahoma" w:hAnsi="Tahoma" w:cs="Tahoma"/>
          <w:color w:val="FF0000"/>
          <w:sz w:val="20"/>
        </w:rPr>
      </w:pPr>
    </w:p>
    <w:p w:rsidR="00502436" w:rsidRDefault="00502436" w:rsidP="00502436">
      <w:pPr>
        <w:widowControl w:val="0"/>
        <w:autoSpaceDE w:val="0"/>
        <w:autoSpaceDN w:val="0"/>
        <w:adjustRightInd w:val="0"/>
        <w:spacing w:line="252" w:lineRule="auto"/>
        <w:ind w:right="-27"/>
        <w:jc w:val="both"/>
        <w:rPr>
          <w:rFonts w:ascii="Tahoma" w:hAnsi="Tahoma" w:cs="Tahoma"/>
          <w:spacing w:val="-8"/>
          <w:sz w:val="20"/>
        </w:rPr>
      </w:pPr>
      <w:r>
        <w:rPr>
          <w:rFonts w:ascii="Tahoma" w:hAnsi="Tahoma" w:cs="Tahoma"/>
          <w:sz w:val="20"/>
        </w:rPr>
        <w:t>P</w:t>
      </w:r>
      <w:r w:rsidRPr="00502436">
        <w:rPr>
          <w:rFonts w:ascii="Tahoma" w:hAnsi="Tahoma" w:cs="Tahoma"/>
          <w:sz w:val="20"/>
        </w:rPr>
        <w:t>er</w:t>
      </w:r>
      <w:r w:rsidRPr="00502436">
        <w:rPr>
          <w:rFonts w:ascii="Tahoma" w:hAnsi="Tahoma" w:cs="Tahoma"/>
          <w:spacing w:val="40"/>
          <w:sz w:val="20"/>
        </w:rPr>
        <w:t xml:space="preserve"> </w:t>
      </w:r>
      <w:r w:rsidRPr="00502436">
        <w:rPr>
          <w:rFonts w:ascii="Tahoma" w:hAnsi="Tahoma" w:cs="Tahoma"/>
          <w:sz w:val="20"/>
        </w:rPr>
        <w:t>i</w:t>
      </w:r>
      <w:r w:rsidRPr="00502436">
        <w:rPr>
          <w:rFonts w:ascii="Tahoma" w:hAnsi="Tahoma" w:cs="Tahoma"/>
          <w:spacing w:val="-6"/>
          <w:sz w:val="20"/>
        </w:rPr>
        <w:t xml:space="preserve"> </w:t>
      </w:r>
      <w:r w:rsidRPr="00502436">
        <w:rPr>
          <w:rFonts w:ascii="Tahoma" w:hAnsi="Tahoma" w:cs="Tahoma"/>
          <w:sz w:val="20"/>
        </w:rPr>
        <w:t>clienti</w:t>
      </w:r>
      <w:r w:rsidRPr="00502436">
        <w:rPr>
          <w:rFonts w:ascii="Tahoma" w:hAnsi="Tahoma" w:cs="Tahoma"/>
          <w:spacing w:val="11"/>
          <w:sz w:val="20"/>
        </w:rPr>
        <w:t xml:space="preserve"> </w:t>
      </w:r>
      <w:r w:rsidRPr="00502436">
        <w:rPr>
          <w:rFonts w:ascii="Tahoma" w:hAnsi="Tahoma" w:cs="Tahoma"/>
          <w:sz w:val="20"/>
        </w:rPr>
        <w:t>non</w:t>
      </w:r>
      <w:r w:rsidRPr="00502436">
        <w:rPr>
          <w:rFonts w:ascii="Tahoma" w:hAnsi="Tahoma" w:cs="Tahoma"/>
          <w:spacing w:val="28"/>
          <w:sz w:val="20"/>
        </w:rPr>
        <w:t xml:space="preserve"> </w:t>
      </w:r>
      <w:proofErr w:type="spellStart"/>
      <w:r w:rsidRPr="00502436">
        <w:rPr>
          <w:rFonts w:ascii="Tahoma" w:hAnsi="Tahoma" w:cs="Tahoma"/>
          <w:sz w:val="20"/>
        </w:rPr>
        <w:t>disalimentabili</w:t>
      </w:r>
      <w:proofErr w:type="spellEnd"/>
      <w:r w:rsidRPr="00502436">
        <w:rPr>
          <w:rFonts w:ascii="Tahoma" w:hAnsi="Tahoma" w:cs="Tahoma"/>
          <w:spacing w:val="37"/>
          <w:sz w:val="20"/>
        </w:rPr>
        <w:t xml:space="preserve"> </w:t>
      </w:r>
      <w:r w:rsidRPr="00502436">
        <w:rPr>
          <w:rFonts w:ascii="Tahoma" w:hAnsi="Tahoma" w:cs="Tahoma"/>
          <w:sz w:val="20"/>
        </w:rPr>
        <w:t>come</w:t>
      </w:r>
      <w:r w:rsidRPr="00502436">
        <w:rPr>
          <w:rFonts w:ascii="Tahoma" w:hAnsi="Tahoma" w:cs="Tahoma"/>
          <w:spacing w:val="18"/>
          <w:sz w:val="20"/>
        </w:rPr>
        <w:t xml:space="preserve"> </w:t>
      </w:r>
      <w:r w:rsidRPr="00502436">
        <w:rPr>
          <w:rFonts w:ascii="Tahoma" w:hAnsi="Tahoma" w:cs="Tahoma"/>
          <w:w w:val="105"/>
          <w:sz w:val="20"/>
        </w:rPr>
        <w:t>definiti</w:t>
      </w:r>
      <w:r w:rsidRPr="00502436">
        <w:rPr>
          <w:rFonts w:ascii="Tahoma" w:hAnsi="Tahoma" w:cs="Tahoma"/>
          <w:spacing w:val="1"/>
          <w:sz w:val="20"/>
        </w:rPr>
        <w:t xml:space="preserve"> </w:t>
      </w:r>
      <w:r w:rsidRPr="00502436">
        <w:rPr>
          <w:rFonts w:ascii="Tahoma" w:hAnsi="Tahoma" w:cs="Tahoma"/>
          <w:sz w:val="20"/>
        </w:rPr>
        <w:t>nel</w:t>
      </w:r>
      <w:r w:rsidRPr="00502436">
        <w:rPr>
          <w:rFonts w:ascii="Tahoma" w:hAnsi="Tahoma" w:cs="Tahoma"/>
          <w:spacing w:val="16"/>
          <w:sz w:val="20"/>
        </w:rPr>
        <w:t xml:space="preserve"> </w:t>
      </w:r>
      <w:r w:rsidRPr="00502436">
        <w:rPr>
          <w:rFonts w:ascii="Tahoma" w:hAnsi="Tahoma" w:cs="Tahoma"/>
          <w:w w:val="88"/>
          <w:sz w:val="20"/>
        </w:rPr>
        <w:t>TIMG</w:t>
      </w:r>
      <w:r w:rsidRPr="00502436">
        <w:rPr>
          <w:rFonts w:ascii="Tahoma" w:hAnsi="Tahoma" w:cs="Tahoma"/>
          <w:spacing w:val="7"/>
          <w:w w:val="88"/>
          <w:sz w:val="20"/>
        </w:rPr>
        <w:t xml:space="preserve"> </w:t>
      </w:r>
      <w:r w:rsidRPr="00502436">
        <w:rPr>
          <w:rFonts w:ascii="Tahoma" w:hAnsi="Tahoma" w:cs="Tahoma"/>
          <w:sz w:val="20"/>
        </w:rPr>
        <w:t>e</w:t>
      </w:r>
      <w:r w:rsidRPr="00502436">
        <w:rPr>
          <w:rFonts w:ascii="Tahoma" w:hAnsi="Tahoma" w:cs="Tahoma"/>
          <w:spacing w:val="12"/>
          <w:sz w:val="20"/>
        </w:rPr>
        <w:t xml:space="preserve"> </w:t>
      </w:r>
      <w:r w:rsidRPr="00502436">
        <w:rPr>
          <w:rFonts w:ascii="Tahoma" w:hAnsi="Tahoma" w:cs="Tahoma"/>
          <w:sz w:val="20"/>
        </w:rPr>
        <w:t>che</w:t>
      </w:r>
      <w:r w:rsidRPr="00502436">
        <w:rPr>
          <w:rFonts w:ascii="Tahoma" w:hAnsi="Tahoma" w:cs="Tahoma"/>
          <w:spacing w:val="12"/>
          <w:sz w:val="20"/>
        </w:rPr>
        <w:t xml:space="preserve"> </w:t>
      </w:r>
      <w:r w:rsidRPr="00502436">
        <w:rPr>
          <w:rFonts w:ascii="Tahoma" w:hAnsi="Tahoma" w:cs="Tahoma"/>
          <w:sz w:val="20"/>
        </w:rPr>
        <w:t>siano</w:t>
      </w:r>
      <w:r w:rsidRPr="00502436">
        <w:rPr>
          <w:rFonts w:ascii="Tahoma" w:hAnsi="Tahoma" w:cs="Tahoma"/>
          <w:spacing w:val="18"/>
          <w:sz w:val="20"/>
        </w:rPr>
        <w:t xml:space="preserve"> </w:t>
      </w:r>
      <w:r w:rsidRPr="00502436">
        <w:rPr>
          <w:rFonts w:ascii="Tahoma" w:hAnsi="Tahoma" w:cs="Tahoma"/>
          <w:sz w:val="20"/>
        </w:rPr>
        <w:t>in</w:t>
      </w:r>
      <w:r w:rsidRPr="00502436">
        <w:rPr>
          <w:rFonts w:ascii="Tahoma" w:hAnsi="Tahoma" w:cs="Tahoma"/>
          <w:spacing w:val="4"/>
          <w:sz w:val="20"/>
        </w:rPr>
        <w:t xml:space="preserve"> </w:t>
      </w:r>
      <w:r w:rsidRPr="00502436">
        <w:rPr>
          <w:rFonts w:ascii="Tahoma" w:hAnsi="Tahoma" w:cs="Tahoma"/>
          <w:sz w:val="20"/>
        </w:rPr>
        <w:t>rita</w:t>
      </w:r>
      <w:r w:rsidRPr="00502436">
        <w:rPr>
          <w:rFonts w:ascii="Tahoma" w:hAnsi="Tahoma" w:cs="Tahoma"/>
          <w:spacing w:val="-2"/>
          <w:sz w:val="20"/>
        </w:rPr>
        <w:t>r</w:t>
      </w:r>
      <w:r w:rsidRPr="00502436">
        <w:rPr>
          <w:rFonts w:ascii="Tahoma" w:hAnsi="Tahoma" w:cs="Tahoma"/>
          <w:sz w:val="20"/>
        </w:rPr>
        <w:t>do</w:t>
      </w:r>
      <w:r w:rsidRPr="00502436">
        <w:rPr>
          <w:rFonts w:ascii="Tahoma" w:hAnsi="Tahoma" w:cs="Tahoma"/>
          <w:spacing w:val="33"/>
          <w:sz w:val="20"/>
        </w:rPr>
        <w:t xml:space="preserve"> </w:t>
      </w:r>
      <w:r w:rsidRPr="00502436">
        <w:rPr>
          <w:rFonts w:ascii="Tahoma" w:hAnsi="Tahoma" w:cs="Tahoma"/>
          <w:sz w:val="20"/>
        </w:rPr>
        <w:t>con</w:t>
      </w:r>
      <w:r w:rsidRPr="00502436">
        <w:rPr>
          <w:rFonts w:ascii="Tahoma" w:hAnsi="Tahoma" w:cs="Tahoma"/>
          <w:spacing w:val="24"/>
          <w:sz w:val="20"/>
        </w:rPr>
        <w:t xml:space="preserve"> </w:t>
      </w:r>
      <w:r w:rsidRPr="00502436">
        <w:rPr>
          <w:rFonts w:ascii="Tahoma" w:hAnsi="Tahoma" w:cs="Tahoma"/>
          <w:sz w:val="20"/>
        </w:rPr>
        <w:t>il</w:t>
      </w:r>
      <w:r w:rsidRPr="00502436">
        <w:rPr>
          <w:rFonts w:ascii="Tahoma" w:hAnsi="Tahoma" w:cs="Tahoma"/>
          <w:spacing w:val="4"/>
          <w:sz w:val="20"/>
        </w:rPr>
        <w:t xml:space="preserve"> </w:t>
      </w:r>
      <w:r w:rsidRPr="00502436">
        <w:rPr>
          <w:rFonts w:ascii="Tahoma" w:hAnsi="Tahoma" w:cs="Tahoma"/>
          <w:w w:val="110"/>
          <w:sz w:val="20"/>
        </w:rPr>
        <w:t>pagamento</w:t>
      </w:r>
      <w:r w:rsidRPr="00502436">
        <w:rPr>
          <w:rFonts w:ascii="Tahoma" w:hAnsi="Tahoma" w:cs="Tahoma"/>
          <w:spacing w:val="15"/>
          <w:sz w:val="20"/>
        </w:rPr>
        <w:t xml:space="preserve"> </w:t>
      </w:r>
      <w:r w:rsidRPr="00502436">
        <w:rPr>
          <w:rFonts w:ascii="Tahoma" w:hAnsi="Tahoma" w:cs="Tahoma"/>
          <w:w w:val="105"/>
          <w:sz w:val="20"/>
        </w:rPr>
        <w:t>della</w:t>
      </w:r>
      <w:r w:rsidRPr="00502436">
        <w:rPr>
          <w:rFonts w:ascii="Tahoma" w:hAnsi="Tahoma" w:cs="Tahoma"/>
          <w:spacing w:val="15"/>
          <w:sz w:val="20"/>
        </w:rPr>
        <w:t xml:space="preserve"> </w:t>
      </w:r>
      <w:r w:rsidRPr="00502436">
        <w:rPr>
          <w:rFonts w:ascii="Tahoma" w:hAnsi="Tahoma" w:cs="Tahoma"/>
          <w:w w:val="112"/>
          <w:sz w:val="20"/>
        </w:rPr>
        <w:t>fattura,</w:t>
      </w:r>
      <w:r w:rsidRPr="00502436">
        <w:rPr>
          <w:rFonts w:ascii="Tahoma" w:hAnsi="Tahoma" w:cs="Tahoma"/>
          <w:spacing w:val="9"/>
          <w:w w:val="112"/>
          <w:sz w:val="20"/>
        </w:rPr>
        <w:t xml:space="preserve"> </w:t>
      </w:r>
      <w:r w:rsidRPr="00502436">
        <w:rPr>
          <w:rFonts w:ascii="Tahoma" w:hAnsi="Tahoma" w:cs="Tahoma"/>
          <w:sz w:val="20"/>
        </w:rPr>
        <w:t>il</w:t>
      </w:r>
      <w:r w:rsidRPr="00502436">
        <w:rPr>
          <w:rFonts w:ascii="Tahoma" w:hAnsi="Tahoma" w:cs="Tahoma"/>
          <w:spacing w:val="4"/>
          <w:sz w:val="20"/>
        </w:rPr>
        <w:t xml:space="preserve"> </w:t>
      </w:r>
      <w:r w:rsidRPr="00502436">
        <w:rPr>
          <w:rFonts w:ascii="Tahoma" w:hAnsi="Tahoma" w:cs="Tahoma"/>
          <w:sz w:val="20"/>
        </w:rPr>
        <w:t>Fornitore</w:t>
      </w:r>
      <w:r w:rsidRPr="00502436">
        <w:rPr>
          <w:rFonts w:ascii="Tahoma" w:hAnsi="Tahoma" w:cs="Tahoma"/>
          <w:spacing w:val="45"/>
          <w:sz w:val="20"/>
        </w:rPr>
        <w:t xml:space="preserve"> </w:t>
      </w:r>
      <w:r w:rsidRPr="00502436">
        <w:rPr>
          <w:rFonts w:ascii="Tahoma" w:hAnsi="Tahoma" w:cs="Tahoma"/>
          <w:sz w:val="20"/>
        </w:rPr>
        <w:t xml:space="preserve">potrà </w:t>
      </w:r>
      <w:r w:rsidRPr="00502436">
        <w:rPr>
          <w:rFonts w:ascii="Tahoma" w:hAnsi="Tahoma" w:cs="Tahoma"/>
          <w:spacing w:val="14"/>
          <w:sz w:val="20"/>
        </w:rPr>
        <w:t xml:space="preserve"> </w:t>
      </w:r>
      <w:r w:rsidRPr="00502436">
        <w:rPr>
          <w:rFonts w:ascii="Tahoma" w:hAnsi="Tahoma" w:cs="Tahoma"/>
          <w:sz w:val="20"/>
        </w:rPr>
        <w:t xml:space="preserve">procedere </w:t>
      </w:r>
      <w:r w:rsidRPr="00502436">
        <w:rPr>
          <w:rFonts w:ascii="Tahoma" w:hAnsi="Tahoma" w:cs="Tahoma"/>
          <w:spacing w:val="20"/>
          <w:sz w:val="20"/>
        </w:rPr>
        <w:t xml:space="preserve"> </w:t>
      </w:r>
      <w:r w:rsidRPr="00502436">
        <w:rPr>
          <w:rFonts w:ascii="Tahoma" w:hAnsi="Tahoma" w:cs="Tahoma"/>
          <w:w w:val="104"/>
          <w:sz w:val="20"/>
        </w:rPr>
        <w:t xml:space="preserve">alla </w:t>
      </w:r>
      <w:r w:rsidRPr="00502436">
        <w:rPr>
          <w:rFonts w:ascii="Tahoma" w:hAnsi="Tahoma" w:cs="Tahoma"/>
          <w:sz w:val="20"/>
        </w:rPr>
        <w:t xml:space="preserve">costituzione  </w:t>
      </w:r>
      <w:r w:rsidRPr="00502436">
        <w:rPr>
          <w:rFonts w:ascii="Tahoma" w:hAnsi="Tahoma" w:cs="Tahoma"/>
          <w:spacing w:val="3"/>
          <w:sz w:val="20"/>
        </w:rPr>
        <w:t xml:space="preserve"> </w:t>
      </w:r>
      <w:r w:rsidRPr="00502436">
        <w:rPr>
          <w:rFonts w:ascii="Tahoma" w:hAnsi="Tahoma" w:cs="Tahoma"/>
          <w:sz w:val="20"/>
        </w:rPr>
        <w:t>in</w:t>
      </w:r>
      <w:r w:rsidRPr="00502436">
        <w:rPr>
          <w:rFonts w:ascii="Tahoma" w:hAnsi="Tahoma" w:cs="Tahoma"/>
          <w:spacing w:val="37"/>
          <w:sz w:val="20"/>
        </w:rPr>
        <w:t xml:space="preserve"> </w:t>
      </w:r>
      <w:r w:rsidRPr="00502436">
        <w:rPr>
          <w:rFonts w:ascii="Tahoma" w:hAnsi="Tahoma" w:cs="Tahoma"/>
          <w:sz w:val="20"/>
        </w:rPr>
        <w:t xml:space="preserve">mora </w:t>
      </w:r>
      <w:r w:rsidRPr="00502436">
        <w:rPr>
          <w:rFonts w:ascii="Tahoma" w:hAnsi="Tahoma" w:cs="Tahoma"/>
          <w:spacing w:val="13"/>
          <w:sz w:val="20"/>
        </w:rPr>
        <w:t xml:space="preserve"> </w:t>
      </w:r>
      <w:r w:rsidRPr="00502436">
        <w:rPr>
          <w:rFonts w:ascii="Tahoma" w:hAnsi="Tahoma" w:cs="Tahoma"/>
          <w:sz w:val="20"/>
        </w:rPr>
        <w:t xml:space="preserve">dello </w:t>
      </w:r>
      <w:r w:rsidRPr="00502436">
        <w:rPr>
          <w:rFonts w:ascii="Tahoma" w:hAnsi="Tahoma" w:cs="Tahoma"/>
          <w:spacing w:val="4"/>
          <w:sz w:val="20"/>
        </w:rPr>
        <w:t xml:space="preserve"> </w:t>
      </w:r>
      <w:r w:rsidRPr="00502436">
        <w:rPr>
          <w:rFonts w:ascii="Tahoma" w:hAnsi="Tahoma" w:cs="Tahoma"/>
          <w:sz w:val="20"/>
        </w:rPr>
        <w:t>stesso,</w:t>
      </w:r>
      <w:r w:rsidRPr="00502436">
        <w:rPr>
          <w:rFonts w:ascii="Tahoma" w:hAnsi="Tahoma" w:cs="Tahoma"/>
          <w:spacing w:val="45"/>
          <w:sz w:val="20"/>
        </w:rPr>
        <w:t xml:space="preserve"> </w:t>
      </w:r>
      <w:r w:rsidRPr="00502436">
        <w:rPr>
          <w:rFonts w:ascii="Tahoma" w:hAnsi="Tahoma" w:cs="Tahoma"/>
          <w:w w:val="107"/>
          <w:sz w:val="20"/>
        </w:rPr>
        <w:t xml:space="preserve">trasmettendo </w:t>
      </w:r>
      <w:r w:rsidRPr="00502436">
        <w:rPr>
          <w:rFonts w:ascii="Tahoma" w:hAnsi="Tahoma" w:cs="Tahoma"/>
          <w:spacing w:val="8"/>
          <w:w w:val="107"/>
          <w:sz w:val="20"/>
        </w:rPr>
        <w:t xml:space="preserve"> </w:t>
      </w:r>
      <w:r w:rsidRPr="00502436">
        <w:rPr>
          <w:rFonts w:ascii="Tahoma" w:hAnsi="Tahoma" w:cs="Tahoma"/>
          <w:w w:val="107"/>
          <w:sz w:val="20"/>
        </w:rPr>
        <w:t>al</w:t>
      </w:r>
      <w:r w:rsidRPr="00502436">
        <w:rPr>
          <w:rFonts w:ascii="Tahoma" w:hAnsi="Tahoma" w:cs="Tahoma"/>
          <w:sz w:val="20"/>
        </w:rPr>
        <w:t xml:space="preserve"> </w:t>
      </w:r>
      <w:r w:rsidRPr="00502436">
        <w:rPr>
          <w:rFonts w:ascii="Tahoma" w:hAnsi="Tahoma" w:cs="Tahoma"/>
          <w:spacing w:val="-16"/>
          <w:sz w:val="20"/>
        </w:rPr>
        <w:t xml:space="preserve"> </w:t>
      </w:r>
      <w:r w:rsidRPr="00502436">
        <w:rPr>
          <w:rFonts w:ascii="Tahoma" w:hAnsi="Tahoma" w:cs="Tahoma"/>
          <w:sz w:val="20"/>
        </w:rPr>
        <w:t>Cliente</w:t>
      </w:r>
      <w:r w:rsidRPr="00502436">
        <w:rPr>
          <w:rFonts w:ascii="Tahoma" w:hAnsi="Tahoma" w:cs="Tahoma"/>
          <w:spacing w:val="46"/>
          <w:sz w:val="20"/>
        </w:rPr>
        <w:t xml:space="preserve"> </w:t>
      </w:r>
      <w:r w:rsidRPr="00502436">
        <w:rPr>
          <w:rFonts w:ascii="Tahoma" w:hAnsi="Tahoma" w:cs="Tahoma"/>
          <w:sz w:val="20"/>
        </w:rPr>
        <w:t xml:space="preserve">una </w:t>
      </w:r>
      <w:r w:rsidRPr="00502436">
        <w:rPr>
          <w:rFonts w:ascii="Tahoma" w:hAnsi="Tahoma" w:cs="Tahoma"/>
          <w:spacing w:val="13"/>
          <w:sz w:val="20"/>
        </w:rPr>
        <w:t xml:space="preserve"> </w:t>
      </w:r>
      <w:r w:rsidRPr="00502436">
        <w:rPr>
          <w:rFonts w:ascii="Tahoma" w:hAnsi="Tahoma" w:cs="Tahoma"/>
          <w:sz w:val="20"/>
        </w:rPr>
        <w:t>rac</w:t>
      </w:r>
      <w:r w:rsidRPr="00502436">
        <w:rPr>
          <w:rFonts w:ascii="Tahoma" w:hAnsi="Tahoma" w:cs="Tahoma"/>
          <w:w w:val="108"/>
          <w:sz w:val="20"/>
        </w:rPr>
        <w:t>comandata</w:t>
      </w:r>
      <w:r w:rsidRPr="00502436">
        <w:rPr>
          <w:rFonts w:ascii="Tahoma" w:hAnsi="Tahoma" w:cs="Tahoma"/>
          <w:spacing w:val="11"/>
          <w:w w:val="108"/>
          <w:sz w:val="20"/>
        </w:rPr>
        <w:t xml:space="preserve"> </w:t>
      </w:r>
      <w:r w:rsidRPr="00502436">
        <w:rPr>
          <w:rFonts w:ascii="Tahoma" w:hAnsi="Tahoma" w:cs="Tahoma"/>
          <w:sz w:val="20"/>
        </w:rPr>
        <w:t>che</w:t>
      </w:r>
      <w:r w:rsidRPr="00502436">
        <w:rPr>
          <w:rFonts w:ascii="Tahoma" w:hAnsi="Tahoma" w:cs="Tahoma"/>
          <w:spacing w:val="26"/>
          <w:sz w:val="20"/>
        </w:rPr>
        <w:t xml:space="preserve"> </w:t>
      </w:r>
      <w:r w:rsidRPr="00502436">
        <w:rPr>
          <w:rFonts w:ascii="Tahoma" w:hAnsi="Tahoma" w:cs="Tahoma"/>
          <w:sz w:val="20"/>
        </w:rPr>
        <w:t>indichi</w:t>
      </w:r>
      <w:r w:rsidRPr="00502436">
        <w:rPr>
          <w:rFonts w:ascii="Tahoma" w:hAnsi="Tahoma" w:cs="Tahoma"/>
          <w:spacing w:val="15"/>
          <w:sz w:val="20"/>
        </w:rPr>
        <w:t xml:space="preserve"> </w:t>
      </w:r>
      <w:r w:rsidRPr="00502436">
        <w:rPr>
          <w:rFonts w:ascii="Tahoma" w:hAnsi="Tahoma" w:cs="Tahoma"/>
          <w:sz w:val="20"/>
        </w:rPr>
        <w:t>almeno il</w:t>
      </w:r>
      <w:r w:rsidRPr="00502436">
        <w:rPr>
          <w:rFonts w:ascii="Tahoma" w:hAnsi="Tahoma" w:cs="Tahoma"/>
          <w:spacing w:val="15"/>
          <w:sz w:val="20"/>
        </w:rPr>
        <w:t xml:space="preserve"> </w:t>
      </w:r>
      <w:r w:rsidRPr="00502436">
        <w:rPr>
          <w:rFonts w:ascii="Tahoma" w:hAnsi="Tahoma" w:cs="Tahoma"/>
          <w:sz w:val="20"/>
        </w:rPr>
        <w:t>termine ultimo</w:t>
      </w:r>
      <w:r w:rsidRPr="00502436">
        <w:rPr>
          <w:rFonts w:ascii="Tahoma" w:hAnsi="Tahoma" w:cs="Tahoma"/>
          <w:spacing w:val="41"/>
          <w:sz w:val="20"/>
        </w:rPr>
        <w:t xml:space="preserve"> </w:t>
      </w:r>
      <w:r w:rsidRPr="00502436">
        <w:rPr>
          <w:rFonts w:ascii="Tahoma" w:hAnsi="Tahoma" w:cs="Tahoma"/>
          <w:sz w:val="20"/>
        </w:rPr>
        <w:t>entro cui</w:t>
      </w:r>
      <w:r w:rsidRPr="00502436">
        <w:rPr>
          <w:rFonts w:ascii="Tahoma" w:hAnsi="Tahoma" w:cs="Tahoma"/>
          <w:spacing w:val="10"/>
          <w:sz w:val="20"/>
        </w:rPr>
        <w:t xml:space="preserve"> </w:t>
      </w:r>
      <w:r w:rsidRPr="00502436">
        <w:rPr>
          <w:rFonts w:ascii="Tahoma" w:hAnsi="Tahoma" w:cs="Tahoma"/>
          <w:sz w:val="20"/>
        </w:rPr>
        <w:t>il</w:t>
      </w:r>
      <w:r w:rsidRPr="00502436">
        <w:rPr>
          <w:rFonts w:ascii="Tahoma" w:hAnsi="Tahoma" w:cs="Tahoma"/>
          <w:spacing w:val="4"/>
          <w:sz w:val="20"/>
        </w:rPr>
        <w:t xml:space="preserve"> </w:t>
      </w:r>
      <w:r w:rsidRPr="00502436">
        <w:rPr>
          <w:rFonts w:ascii="Tahoma" w:hAnsi="Tahoma" w:cs="Tahoma"/>
          <w:sz w:val="20"/>
        </w:rPr>
        <w:t>Cliente deve</w:t>
      </w:r>
      <w:r w:rsidRPr="00502436">
        <w:rPr>
          <w:rFonts w:ascii="Tahoma" w:hAnsi="Tahoma" w:cs="Tahoma"/>
          <w:spacing w:val="19"/>
          <w:sz w:val="20"/>
        </w:rPr>
        <w:t xml:space="preserve"> </w:t>
      </w:r>
      <w:r w:rsidRPr="00502436">
        <w:rPr>
          <w:rFonts w:ascii="Tahoma" w:hAnsi="Tahoma" w:cs="Tahoma"/>
          <w:sz w:val="20"/>
        </w:rPr>
        <w:t>provvedere</w:t>
      </w:r>
      <w:r w:rsidRPr="00502436">
        <w:rPr>
          <w:rFonts w:ascii="Tahoma" w:hAnsi="Tahoma" w:cs="Tahoma"/>
          <w:spacing w:val="41"/>
          <w:sz w:val="20"/>
        </w:rPr>
        <w:t xml:space="preserve"> </w:t>
      </w:r>
      <w:r w:rsidRPr="00502436">
        <w:rPr>
          <w:rFonts w:ascii="Tahoma" w:hAnsi="Tahoma" w:cs="Tahoma"/>
          <w:w w:val="104"/>
          <w:sz w:val="20"/>
        </w:rPr>
        <w:t>al</w:t>
      </w:r>
      <w:r w:rsidRPr="00502436">
        <w:rPr>
          <w:rFonts w:ascii="Tahoma" w:hAnsi="Tahoma" w:cs="Tahoma"/>
          <w:spacing w:val="-3"/>
          <w:sz w:val="20"/>
        </w:rPr>
        <w:t xml:space="preserve"> </w:t>
      </w:r>
      <w:bookmarkStart w:id="0" w:name="_GoBack"/>
      <w:bookmarkEnd w:id="0"/>
      <w:r w:rsidRPr="00502436">
        <w:rPr>
          <w:rFonts w:ascii="Tahoma" w:hAnsi="Tahoma" w:cs="Tahoma"/>
          <w:w w:val="110"/>
          <w:sz w:val="20"/>
        </w:rPr>
        <w:t>pagamento</w:t>
      </w:r>
      <w:r w:rsidRPr="00502436">
        <w:rPr>
          <w:rFonts w:ascii="Tahoma" w:hAnsi="Tahoma" w:cs="Tahoma"/>
          <w:spacing w:val="-8"/>
          <w:w w:val="110"/>
          <w:sz w:val="20"/>
        </w:rPr>
        <w:t xml:space="preserve"> </w:t>
      </w:r>
      <w:r w:rsidRPr="00502436">
        <w:rPr>
          <w:rFonts w:ascii="Tahoma" w:hAnsi="Tahoma" w:cs="Tahoma"/>
          <w:sz w:val="20"/>
        </w:rPr>
        <w:t>della</w:t>
      </w:r>
      <w:r w:rsidRPr="00502436">
        <w:rPr>
          <w:rFonts w:ascii="Tahoma" w:hAnsi="Tahoma" w:cs="Tahoma"/>
          <w:spacing w:val="16"/>
          <w:sz w:val="20"/>
        </w:rPr>
        <w:t xml:space="preserve"> </w:t>
      </w:r>
      <w:r w:rsidRPr="00502436">
        <w:rPr>
          <w:rFonts w:ascii="Tahoma" w:hAnsi="Tahoma" w:cs="Tahoma"/>
          <w:sz w:val="20"/>
        </w:rPr>
        <w:t xml:space="preserve">bolletta </w:t>
      </w:r>
      <w:r w:rsidRPr="00502436">
        <w:rPr>
          <w:rFonts w:ascii="Tahoma" w:hAnsi="Tahoma" w:cs="Tahoma"/>
          <w:spacing w:val="7"/>
          <w:sz w:val="20"/>
        </w:rPr>
        <w:t xml:space="preserve"> </w:t>
      </w:r>
      <w:r w:rsidRPr="00502436">
        <w:rPr>
          <w:rFonts w:ascii="Tahoma" w:hAnsi="Tahoma" w:cs="Tahoma"/>
          <w:sz w:val="20"/>
        </w:rPr>
        <w:t>insoluta,</w:t>
      </w:r>
      <w:r w:rsidRPr="00502436">
        <w:rPr>
          <w:rFonts w:ascii="Tahoma" w:hAnsi="Tahoma" w:cs="Tahoma"/>
          <w:spacing w:val="31"/>
          <w:sz w:val="20"/>
        </w:rPr>
        <w:t xml:space="preserve"> </w:t>
      </w:r>
      <w:r w:rsidRPr="00502436">
        <w:rPr>
          <w:rFonts w:ascii="Tahoma" w:hAnsi="Tahoma" w:cs="Tahoma"/>
          <w:sz w:val="20"/>
        </w:rPr>
        <w:t>l’informazione</w:t>
      </w:r>
      <w:r w:rsidRPr="00502436">
        <w:rPr>
          <w:rFonts w:ascii="Tahoma" w:hAnsi="Tahoma" w:cs="Tahoma"/>
          <w:spacing w:val="36"/>
          <w:sz w:val="20"/>
        </w:rPr>
        <w:t xml:space="preserve"> </w:t>
      </w:r>
      <w:r w:rsidRPr="00502436">
        <w:rPr>
          <w:rFonts w:ascii="Tahoma" w:hAnsi="Tahoma" w:cs="Tahoma"/>
          <w:w w:val="104"/>
          <w:sz w:val="20"/>
        </w:rPr>
        <w:t>che</w:t>
      </w:r>
      <w:r w:rsidRPr="00502436">
        <w:rPr>
          <w:rFonts w:ascii="Tahoma" w:hAnsi="Tahoma" w:cs="Tahoma"/>
          <w:spacing w:val="2"/>
          <w:sz w:val="20"/>
        </w:rPr>
        <w:t xml:space="preserve"> </w:t>
      </w:r>
      <w:r w:rsidRPr="00502436">
        <w:rPr>
          <w:rFonts w:ascii="Tahoma" w:hAnsi="Tahoma" w:cs="Tahoma"/>
          <w:sz w:val="20"/>
        </w:rPr>
        <w:t>qualora</w:t>
      </w:r>
      <w:r w:rsidRPr="00502436">
        <w:rPr>
          <w:rFonts w:ascii="Tahoma" w:hAnsi="Tahoma" w:cs="Tahoma"/>
          <w:spacing w:val="50"/>
          <w:sz w:val="20"/>
        </w:rPr>
        <w:t xml:space="preserve"> </w:t>
      </w:r>
      <w:r w:rsidRPr="00502436">
        <w:rPr>
          <w:rFonts w:ascii="Tahoma" w:hAnsi="Tahoma" w:cs="Tahoma"/>
          <w:sz w:val="20"/>
        </w:rPr>
        <w:t>il</w:t>
      </w:r>
      <w:r w:rsidRPr="00502436">
        <w:rPr>
          <w:rFonts w:ascii="Tahoma" w:hAnsi="Tahoma" w:cs="Tahoma"/>
          <w:spacing w:val="-9"/>
          <w:sz w:val="20"/>
        </w:rPr>
        <w:t xml:space="preserve"> </w:t>
      </w:r>
      <w:r w:rsidRPr="00502436">
        <w:rPr>
          <w:rFonts w:ascii="Tahoma" w:hAnsi="Tahoma" w:cs="Tahoma"/>
          <w:sz w:val="20"/>
        </w:rPr>
        <w:t>Fornitore</w:t>
      </w:r>
      <w:r w:rsidRPr="00502436">
        <w:rPr>
          <w:rFonts w:ascii="Tahoma" w:hAnsi="Tahoma" w:cs="Tahoma"/>
          <w:spacing w:val="32"/>
          <w:sz w:val="20"/>
        </w:rPr>
        <w:t xml:space="preserve"> </w:t>
      </w:r>
      <w:r w:rsidRPr="00502436">
        <w:rPr>
          <w:rFonts w:ascii="Tahoma" w:hAnsi="Tahoma" w:cs="Tahoma"/>
          <w:sz w:val="20"/>
        </w:rPr>
        <w:t>proceda</w:t>
      </w:r>
      <w:r w:rsidRPr="00502436">
        <w:rPr>
          <w:rFonts w:ascii="Tahoma" w:hAnsi="Tahoma" w:cs="Tahoma"/>
          <w:spacing w:val="46"/>
          <w:sz w:val="20"/>
        </w:rPr>
        <w:t xml:space="preserve"> </w:t>
      </w:r>
      <w:r w:rsidRPr="00502436">
        <w:rPr>
          <w:rFonts w:ascii="Tahoma" w:hAnsi="Tahoma" w:cs="Tahoma"/>
          <w:sz w:val="20"/>
        </w:rPr>
        <w:t>alla</w:t>
      </w:r>
      <w:r w:rsidRPr="00502436">
        <w:rPr>
          <w:rFonts w:ascii="Tahoma" w:hAnsi="Tahoma" w:cs="Tahoma"/>
          <w:spacing w:val="13"/>
          <w:sz w:val="20"/>
        </w:rPr>
        <w:t xml:space="preserve"> </w:t>
      </w:r>
      <w:r w:rsidRPr="00502436">
        <w:rPr>
          <w:rFonts w:ascii="Tahoma" w:hAnsi="Tahoma" w:cs="Tahoma"/>
          <w:sz w:val="20"/>
        </w:rPr>
        <w:t>risoluzione</w:t>
      </w:r>
      <w:r w:rsidRPr="00502436">
        <w:rPr>
          <w:rFonts w:ascii="Tahoma" w:hAnsi="Tahoma" w:cs="Tahoma"/>
          <w:spacing w:val="29"/>
          <w:sz w:val="20"/>
        </w:rPr>
        <w:t xml:space="preserve"> </w:t>
      </w:r>
      <w:r w:rsidRPr="00502436">
        <w:rPr>
          <w:rFonts w:ascii="Tahoma" w:hAnsi="Tahoma" w:cs="Tahoma"/>
          <w:w w:val="106"/>
          <w:sz w:val="20"/>
        </w:rPr>
        <w:t>del</w:t>
      </w:r>
      <w:r w:rsidRPr="00502436">
        <w:rPr>
          <w:rFonts w:ascii="Tahoma" w:hAnsi="Tahoma" w:cs="Tahoma"/>
          <w:spacing w:val="2"/>
          <w:sz w:val="20"/>
        </w:rPr>
        <w:t xml:space="preserve"> </w:t>
      </w:r>
      <w:r w:rsidRPr="00502436">
        <w:rPr>
          <w:rFonts w:ascii="Tahoma" w:hAnsi="Tahoma" w:cs="Tahoma"/>
          <w:w w:val="111"/>
          <w:sz w:val="20"/>
        </w:rPr>
        <w:t>Contratto</w:t>
      </w:r>
      <w:r w:rsidRPr="00502436">
        <w:rPr>
          <w:rFonts w:ascii="Tahoma" w:hAnsi="Tahoma" w:cs="Tahoma"/>
          <w:spacing w:val="-3"/>
          <w:w w:val="111"/>
          <w:sz w:val="20"/>
        </w:rPr>
        <w:t xml:space="preserve"> </w:t>
      </w:r>
      <w:r w:rsidRPr="00502436">
        <w:rPr>
          <w:rFonts w:ascii="Tahoma" w:hAnsi="Tahoma" w:cs="Tahoma"/>
          <w:sz w:val="20"/>
        </w:rPr>
        <w:t>ed</w:t>
      </w:r>
      <w:r w:rsidRPr="00502436">
        <w:rPr>
          <w:rFonts w:ascii="Tahoma" w:hAnsi="Tahoma" w:cs="Tahoma"/>
          <w:spacing w:val="23"/>
          <w:sz w:val="20"/>
        </w:rPr>
        <w:t xml:space="preserve"> </w:t>
      </w:r>
      <w:r w:rsidRPr="00502436">
        <w:rPr>
          <w:rFonts w:ascii="Tahoma" w:hAnsi="Tahoma" w:cs="Tahoma"/>
          <w:sz w:val="20"/>
        </w:rPr>
        <w:t>alla</w:t>
      </w:r>
      <w:r w:rsidRPr="00502436">
        <w:rPr>
          <w:rFonts w:ascii="Tahoma" w:hAnsi="Tahoma" w:cs="Tahoma"/>
          <w:spacing w:val="12"/>
          <w:sz w:val="20"/>
        </w:rPr>
        <w:t xml:space="preserve"> </w:t>
      </w:r>
      <w:r w:rsidRPr="00502436">
        <w:rPr>
          <w:rFonts w:ascii="Tahoma" w:hAnsi="Tahoma" w:cs="Tahoma"/>
          <w:w w:val="97"/>
          <w:sz w:val="20"/>
        </w:rPr>
        <w:t>successiva</w:t>
      </w:r>
      <w:r w:rsidRPr="00502436">
        <w:rPr>
          <w:rFonts w:ascii="Tahoma" w:hAnsi="Tahoma" w:cs="Tahoma"/>
          <w:spacing w:val="5"/>
          <w:w w:val="97"/>
          <w:sz w:val="20"/>
        </w:rPr>
        <w:t xml:space="preserve"> </w:t>
      </w:r>
      <w:r w:rsidRPr="00502436">
        <w:rPr>
          <w:rFonts w:ascii="Tahoma" w:hAnsi="Tahoma" w:cs="Tahoma"/>
          <w:sz w:val="20"/>
        </w:rPr>
        <w:t>cessazione</w:t>
      </w:r>
      <w:r w:rsidRPr="00502436">
        <w:rPr>
          <w:rFonts w:ascii="Tahoma" w:hAnsi="Tahoma" w:cs="Tahoma"/>
          <w:spacing w:val="30"/>
          <w:sz w:val="20"/>
        </w:rPr>
        <w:t xml:space="preserve"> </w:t>
      </w:r>
      <w:r w:rsidRPr="00502436">
        <w:rPr>
          <w:rFonts w:ascii="Tahoma" w:hAnsi="Tahoma" w:cs="Tahoma"/>
          <w:w w:val="104"/>
          <w:sz w:val="20"/>
        </w:rPr>
        <w:t>amministrativa,</w:t>
      </w:r>
      <w:r w:rsidRPr="00502436">
        <w:rPr>
          <w:rFonts w:ascii="Tahoma" w:hAnsi="Tahoma" w:cs="Tahoma"/>
          <w:spacing w:val="4"/>
          <w:sz w:val="20"/>
        </w:rPr>
        <w:t xml:space="preserve"> </w:t>
      </w:r>
      <w:r w:rsidRPr="00502436">
        <w:rPr>
          <w:rFonts w:ascii="Tahoma" w:hAnsi="Tahoma" w:cs="Tahoma"/>
          <w:w w:val="90"/>
          <w:sz w:val="20"/>
        </w:rPr>
        <w:t>il</w:t>
      </w:r>
      <w:r w:rsidRPr="00502436">
        <w:rPr>
          <w:rFonts w:ascii="Tahoma" w:hAnsi="Tahoma" w:cs="Tahoma"/>
          <w:spacing w:val="4"/>
          <w:sz w:val="20"/>
        </w:rPr>
        <w:t xml:space="preserve"> </w:t>
      </w:r>
      <w:r w:rsidRPr="00502436">
        <w:rPr>
          <w:rFonts w:ascii="Tahoma" w:hAnsi="Tahoma" w:cs="Tahoma"/>
          <w:sz w:val="20"/>
        </w:rPr>
        <w:t>Distributore</w:t>
      </w:r>
      <w:r w:rsidRPr="00502436">
        <w:rPr>
          <w:rFonts w:ascii="Tahoma" w:hAnsi="Tahoma" w:cs="Tahoma"/>
          <w:spacing w:val="43"/>
          <w:sz w:val="20"/>
        </w:rPr>
        <w:t xml:space="preserve"> </w:t>
      </w:r>
      <w:r w:rsidRPr="00502436">
        <w:rPr>
          <w:rFonts w:ascii="Tahoma" w:hAnsi="Tahoma" w:cs="Tahoma"/>
          <w:sz w:val="20"/>
        </w:rPr>
        <w:t>Locale</w:t>
      </w:r>
      <w:r w:rsidRPr="00502436">
        <w:rPr>
          <w:rFonts w:ascii="Tahoma" w:hAnsi="Tahoma" w:cs="Tahoma"/>
          <w:spacing w:val="-12"/>
          <w:sz w:val="20"/>
        </w:rPr>
        <w:t xml:space="preserve"> </w:t>
      </w:r>
      <w:r w:rsidRPr="00502436">
        <w:rPr>
          <w:rFonts w:ascii="Tahoma" w:hAnsi="Tahoma" w:cs="Tahoma"/>
          <w:sz w:val="20"/>
        </w:rPr>
        <w:t>provvederà</w:t>
      </w:r>
      <w:r w:rsidRPr="00502436">
        <w:rPr>
          <w:rFonts w:ascii="Tahoma" w:hAnsi="Tahoma" w:cs="Tahoma"/>
          <w:spacing w:val="45"/>
          <w:sz w:val="20"/>
        </w:rPr>
        <w:t xml:space="preserve"> </w:t>
      </w:r>
      <w:r w:rsidRPr="00502436">
        <w:rPr>
          <w:rFonts w:ascii="Tahoma" w:hAnsi="Tahoma" w:cs="Tahoma"/>
          <w:sz w:val="20"/>
        </w:rPr>
        <w:t xml:space="preserve">all’attivazione </w:t>
      </w:r>
      <w:r w:rsidRPr="00502436">
        <w:rPr>
          <w:rFonts w:ascii="Tahoma" w:hAnsi="Tahoma" w:cs="Tahoma"/>
          <w:spacing w:val="27"/>
          <w:sz w:val="20"/>
        </w:rPr>
        <w:t xml:space="preserve"> </w:t>
      </w:r>
      <w:r w:rsidRPr="00502436">
        <w:rPr>
          <w:rFonts w:ascii="Tahoma" w:hAnsi="Tahoma" w:cs="Tahoma"/>
          <w:w w:val="106"/>
          <w:sz w:val="20"/>
        </w:rPr>
        <w:t>del</w:t>
      </w:r>
      <w:r w:rsidRPr="00502436">
        <w:rPr>
          <w:rFonts w:ascii="Tahoma" w:hAnsi="Tahoma" w:cs="Tahoma"/>
          <w:sz w:val="20"/>
        </w:rPr>
        <w:t xml:space="preserve"> </w:t>
      </w:r>
      <w:r w:rsidRPr="00502436">
        <w:rPr>
          <w:rFonts w:ascii="Tahoma" w:hAnsi="Tahoma" w:cs="Tahoma"/>
          <w:spacing w:val="-19"/>
          <w:sz w:val="20"/>
        </w:rPr>
        <w:t xml:space="preserve"> </w:t>
      </w:r>
      <w:r w:rsidRPr="00502436">
        <w:rPr>
          <w:rFonts w:ascii="Tahoma" w:hAnsi="Tahoma" w:cs="Tahoma"/>
          <w:sz w:val="20"/>
        </w:rPr>
        <w:t xml:space="preserve">relativo </w:t>
      </w:r>
      <w:r w:rsidRPr="00502436">
        <w:rPr>
          <w:rFonts w:ascii="Tahoma" w:hAnsi="Tahoma" w:cs="Tahoma"/>
          <w:spacing w:val="5"/>
          <w:sz w:val="20"/>
        </w:rPr>
        <w:t xml:space="preserve"> </w:t>
      </w:r>
      <w:r w:rsidRPr="00502436">
        <w:rPr>
          <w:rFonts w:ascii="Tahoma" w:hAnsi="Tahoma" w:cs="Tahoma"/>
          <w:sz w:val="20"/>
        </w:rPr>
        <w:t>servizio</w:t>
      </w:r>
      <w:r w:rsidRPr="00502436">
        <w:rPr>
          <w:rFonts w:ascii="Tahoma" w:hAnsi="Tahoma" w:cs="Tahoma"/>
          <w:spacing w:val="25"/>
          <w:sz w:val="20"/>
        </w:rPr>
        <w:t xml:space="preserve"> </w:t>
      </w:r>
      <w:r w:rsidRPr="00502436">
        <w:rPr>
          <w:rFonts w:ascii="Tahoma" w:hAnsi="Tahoma" w:cs="Tahoma"/>
          <w:sz w:val="20"/>
        </w:rPr>
        <w:t>di</w:t>
      </w:r>
      <w:r w:rsidRPr="00502436">
        <w:rPr>
          <w:rFonts w:ascii="Tahoma" w:hAnsi="Tahoma" w:cs="Tahoma"/>
          <w:spacing w:val="34"/>
          <w:sz w:val="20"/>
        </w:rPr>
        <w:t xml:space="preserve"> </w:t>
      </w:r>
      <w:r w:rsidRPr="00502436">
        <w:rPr>
          <w:rFonts w:ascii="Tahoma" w:hAnsi="Tahoma" w:cs="Tahoma"/>
          <w:sz w:val="20"/>
        </w:rPr>
        <w:t>Default</w:t>
      </w:r>
      <w:r w:rsidRPr="00502436">
        <w:rPr>
          <w:rFonts w:ascii="Tahoma" w:hAnsi="Tahoma" w:cs="Tahoma"/>
          <w:spacing w:val="37"/>
          <w:sz w:val="20"/>
        </w:rPr>
        <w:t xml:space="preserve"> </w:t>
      </w:r>
      <w:r w:rsidRPr="00502436">
        <w:rPr>
          <w:rFonts w:ascii="Tahoma" w:hAnsi="Tahoma" w:cs="Tahoma"/>
          <w:sz w:val="20"/>
        </w:rPr>
        <w:t>ai</w:t>
      </w:r>
      <w:r w:rsidRPr="00502436">
        <w:rPr>
          <w:rFonts w:ascii="Tahoma" w:hAnsi="Tahoma" w:cs="Tahoma"/>
          <w:spacing w:val="37"/>
          <w:sz w:val="20"/>
        </w:rPr>
        <w:t xml:space="preserve"> </w:t>
      </w:r>
      <w:r w:rsidRPr="00502436">
        <w:rPr>
          <w:rFonts w:ascii="Tahoma" w:hAnsi="Tahoma" w:cs="Tahoma"/>
          <w:sz w:val="20"/>
        </w:rPr>
        <w:t>sensi</w:t>
      </w:r>
      <w:r w:rsidRPr="00502436">
        <w:rPr>
          <w:rFonts w:ascii="Tahoma" w:hAnsi="Tahoma" w:cs="Tahoma"/>
          <w:spacing w:val="31"/>
          <w:sz w:val="20"/>
        </w:rPr>
        <w:t xml:space="preserve"> </w:t>
      </w:r>
      <w:r w:rsidRPr="00502436">
        <w:rPr>
          <w:rFonts w:ascii="Tahoma" w:hAnsi="Tahoma" w:cs="Tahoma"/>
          <w:sz w:val="20"/>
        </w:rPr>
        <w:t xml:space="preserve">della  </w:t>
      </w:r>
      <w:r w:rsidRPr="00502436">
        <w:rPr>
          <w:rFonts w:ascii="Tahoma" w:hAnsi="Tahoma" w:cs="Tahoma"/>
          <w:w w:val="87"/>
          <w:sz w:val="20"/>
        </w:rPr>
        <w:t>ARG/</w:t>
      </w:r>
      <w:r w:rsidRPr="00502436">
        <w:rPr>
          <w:rFonts w:ascii="Tahoma" w:hAnsi="Tahoma" w:cs="Tahoma"/>
          <w:spacing w:val="6"/>
          <w:w w:val="87"/>
          <w:sz w:val="20"/>
        </w:rPr>
        <w:t xml:space="preserve"> </w:t>
      </w:r>
      <w:r w:rsidRPr="00502436">
        <w:rPr>
          <w:rFonts w:ascii="Tahoma" w:hAnsi="Tahoma" w:cs="Tahoma"/>
          <w:w w:val="105"/>
          <w:sz w:val="20"/>
        </w:rPr>
        <w:t>gas</w:t>
      </w:r>
      <w:r w:rsidRPr="00502436">
        <w:rPr>
          <w:rFonts w:ascii="Tahoma" w:hAnsi="Tahoma" w:cs="Tahoma"/>
          <w:spacing w:val="9"/>
          <w:sz w:val="20"/>
        </w:rPr>
        <w:t xml:space="preserve"> </w:t>
      </w:r>
      <w:r w:rsidRPr="00502436">
        <w:rPr>
          <w:rFonts w:ascii="Tahoma" w:hAnsi="Tahoma" w:cs="Tahoma"/>
          <w:sz w:val="20"/>
        </w:rPr>
        <w:t>99/11 e</w:t>
      </w:r>
      <w:r w:rsidRPr="00502436">
        <w:rPr>
          <w:rFonts w:ascii="Tahoma" w:hAnsi="Tahoma" w:cs="Tahoma"/>
          <w:spacing w:val="20"/>
          <w:sz w:val="20"/>
        </w:rPr>
        <w:t xml:space="preserve"> </w:t>
      </w:r>
      <w:r w:rsidRPr="00502436">
        <w:rPr>
          <w:rFonts w:ascii="Tahoma" w:hAnsi="Tahoma" w:cs="Tahoma"/>
          <w:sz w:val="20"/>
        </w:rPr>
        <w:t>le</w:t>
      </w:r>
      <w:r w:rsidRPr="00502436">
        <w:rPr>
          <w:rFonts w:ascii="Tahoma" w:hAnsi="Tahoma" w:cs="Tahoma"/>
          <w:spacing w:val="15"/>
          <w:sz w:val="20"/>
        </w:rPr>
        <w:t xml:space="preserve"> </w:t>
      </w:r>
      <w:r w:rsidRPr="00502436">
        <w:rPr>
          <w:rFonts w:ascii="Tahoma" w:hAnsi="Tahoma" w:cs="Tahoma"/>
          <w:sz w:val="20"/>
        </w:rPr>
        <w:t xml:space="preserve">modalità </w:t>
      </w:r>
      <w:r w:rsidRPr="00502436">
        <w:rPr>
          <w:rFonts w:ascii="Tahoma" w:hAnsi="Tahoma" w:cs="Tahoma"/>
          <w:spacing w:val="8"/>
          <w:sz w:val="20"/>
        </w:rPr>
        <w:t xml:space="preserve"> </w:t>
      </w:r>
      <w:r w:rsidRPr="00502436">
        <w:rPr>
          <w:rFonts w:ascii="Tahoma" w:hAnsi="Tahoma" w:cs="Tahoma"/>
          <w:sz w:val="20"/>
        </w:rPr>
        <w:t>con</w:t>
      </w:r>
      <w:r w:rsidRPr="00502436">
        <w:rPr>
          <w:rFonts w:ascii="Tahoma" w:hAnsi="Tahoma" w:cs="Tahoma"/>
          <w:spacing w:val="18"/>
          <w:sz w:val="20"/>
        </w:rPr>
        <w:t xml:space="preserve"> </w:t>
      </w:r>
      <w:r w:rsidRPr="00502436">
        <w:rPr>
          <w:rFonts w:ascii="Tahoma" w:hAnsi="Tahoma" w:cs="Tahoma"/>
          <w:sz w:val="20"/>
        </w:rPr>
        <w:t>cui</w:t>
      </w:r>
      <w:r w:rsidRPr="00502436">
        <w:rPr>
          <w:rFonts w:ascii="Tahoma" w:hAnsi="Tahoma" w:cs="Tahoma"/>
          <w:spacing w:val="4"/>
          <w:sz w:val="20"/>
        </w:rPr>
        <w:t xml:space="preserve"> </w:t>
      </w:r>
      <w:r w:rsidRPr="00502436">
        <w:rPr>
          <w:rFonts w:ascii="Tahoma" w:hAnsi="Tahoma" w:cs="Tahoma"/>
          <w:sz w:val="20"/>
        </w:rPr>
        <w:t>il</w:t>
      </w:r>
      <w:r w:rsidRPr="00502436">
        <w:rPr>
          <w:rFonts w:ascii="Tahoma" w:hAnsi="Tahoma" w:cs="Tahoma"/>
          <w:spacing w:val="-2"/>
          <w:sz w:val="20"/>
        </w:rPr>
        <w:t xml:space="preserve"> </w:t>
      </w:r>
      <w:r w:rsidRPr="00502436">
        <w:rPr>
          <w:rFonts w:ascii="Tahoma" w:hAnsi="Tahoma" w:cs="Tahoma"/>
          <w:sz w:val="20"/>
        </w:rPr>
        <w:t>Cliente</w:t>
      </w:r>
      <w:r w:rsidRPr="00502436">
        <w:rPr>
          <w:rFonts w:ascii="Tahoma" w:hAnsi="Tahoma" w:cs="Tahoma"/>
          <w:spacing w:val="21"/>
          <w:sz w:val="20"/>
        </w:rPr>
        <w:t xml:space="preserve"> </w:t>
      </w:r>
      <w:r w:rsidRPr="00502436">
        <w:rPr>
          <w:rFonts w:ascii="Tahoma" w:hAnsi="Tahoma" w:cs="Tahoma"/>
          <w:sz w:val="20"/>
        </w:rPr>
        <w:t>può</w:t>
      </w:r>
      <w:r w:rsidRPr="00502436">
        <w:rPr>
          <w:rFonts w:ascii="Tahoma" w:hAnsi="Tahoma" w:cs="Tahoma"/>
          <w:spacing w:val="36"/>
          <w:sz w:val="20"/>
        </w:rPr>
        <w:t xml:space="preserve"> </w:t>
      </w:r>
      <w:r w:rsidRPr="00502436">
        <w:rPr>
          <w:rFonts w:ascii="Tahoma" w:hAnsi="Tahoma" w:cs="Tahoma"/>
          <w:w w:val="104"/>
          <w:sz w:val="20"/>
        </w:rPr>
        <w:t>comunicare</w:t>
      </w:r>
      <w:r w:rsidRPr="00502436">
        <w:rPr>
          <w:rFonts w:ascii="Tahoma" w:hAnsi="Tahoma" w:cs="Tahoma"/>
          <w:spacing w:val="9"/>
          <w:sz w:val="20"/>
        </w:rPr>
        <w:t xml:space="preserve"> </w:t>
      </w:r>
      <w:r w:rsidRPr="00502436">
        <w:rPr>
          <w:rFonts w:ascii="Tahoma" w:hAnsi="Tahoma" w:cs="Tahoma"/>
          <w:sz w:val="20"/>
        </w:rPr>
        <w:t>l’avvenuto</w:t>
      </w:r>
      <w:r w:rsidRPr="00502436">
        <w:rPr>
          <w:rFonts w:ascii="Tahoma" w:hAnsi="Tahoma" w:cs="Tahoma"/>
          <w:spacing w:val="17"/>
          <w:sz w:val="20"/>
        </w:rPr>
        <w:t xml:space="preserve"> </w:t>
      </w:r>
      <w:r w:rsidRPr="00502436">
        <w:rPr>
          <w:rFonts w:ascii="Tahoma" w:hAnsi="Tahoma" w:cs="Tahoma"/>
          <w:w w:val="110"/>
          <w:sz w:val="20"/>
        </w:rPr>
        <w:t>pagamento</w:t>
      </w:r>
      <w:r w:rsidRPr="00502436">
        <w:rPr>
          <w:rFonts w:ascii="Tahoma" w:hAnsi="Tahoma" w:cs="Tahoma"/>
          <w:spacing w:val="8"/>
          <w:w w:val="110"/>
          <w:sz w:val="20"/>
        </w:rPr>
        <w:t xml:space="preserve"> </w:t>
      </w:r>
      <w:r w:rsidRPr="00502436">
        <w:rPr>
          <w:rFonts w:ascii="Tahoma" w:hAnsi="Tahoma" w:cs="Tahoma"/>
          <w:sz w:val="20"/>
        </w:rPr>
        <w:t>(fax,</w:t>
      </w:r>
      <w:r w:rsidRPr="00502436">
        <w:rPr>
          <w:rFonts w:ascii="Tahoma" w:hAnsi="Tahoma" w:cs="Tahoma"/>
          <w:spacing w:val="9"/>
          <w:sz w:val="20"/>
        </w:rPr>
        <w:t xml:space="preserve"> </w:t>
      </w:r>
      <w:r w:rsidRPr="00502436">
        <w:rPr>
          <w:rFonts w:ascii="Tahoma" w:hAnsi="Tahoma" w:cs="Tahoma"/>
          <w:sz w:val="20"/>
        </w:rPr>
        <w:t>e-mail,</w:t>
      </w:r>
      <w:r w:rsidRPr="00502436">
        <w:rPr>
          <w:rFonts w:ascii="Tahoma" w:hAnsi="Tahoma" w:cs="Tahoma"/>
          <w:spacing w:val="19"/>
          <w:sz w:val="20"/>
        </w:rPr>
        <w:t xml:space="preserve"> </w:t>
      </w:r>
      <w:r w:rsidRPr="00502436">
        <w:rPr>
          <w:rFonts w:ascii="Tahoma" w:hAnsi="Tahoma" w:cs="Tahoma"/>
          <w:w w:val="107"/>
          <w:sz w:val="20"/>
        </w:rPr>
        <w:t>raccomandata</w:t>
      </w:r>
      <w:r w:rsidRPr="00502436">
        <w:rPr>
          <w:rFonts w:ascii="Tahoma" w:hAnsi="Tahoma" w:cs="Tahoma"/>
          <w:spacing w:val="13"/>
          <w:sz w:val="20"/>
        </w:rPr>
        <w:t xml:space="preserve"> </w:t>
      </w:r>
      <w:r w:rsidRPr="00502436">
        <w:rPr>
          <w:rFonts w:ascii="Tahoma" w:hAnsi="Tahoma" w:cs="Tahoma"/>
          <w:sz w:val="20"/>
        </w:rPr>
        <w:t>A/R…).</w:t>
      </w:r>
      <w:r w:rsidRPr="00502436">
        <w:rPr>
          <w:rFonts w:ascii="Tahoma" w:hAnsi="Tahoma" w:cs="Tahoma"/>
          <w:spacing w:val="-8"/>
          <w:sz w:val="20"/>
        </w:rPr>
        <w:t xml:space="preserve"> </w:t>
      </w:r>
    </w:p>
    <w:p w:rsidR="00502436" w:rsidRPr="00502436" w:rsidRDefault="00502436" w:rsidP="00502436">
      <w:pPr>
        <w:widowControl w:val="0"/>
        <w:autoSpaceDE w:val="0"/>
        <w:autoSpaceDN w:val="0"/>
        <w:adjustRightInd w:val="0"/>
        <w:spacing w:line="252" w:lineRule="auto"/>
        <w:ind w:right="-27"/>
        <w:jc w:val="both"/>
        <w:rPr>
          <w:rFonts w:ascii="Tahoma" w:hAnsi="Tahoma" w:cs="Tahoma"/>
          <w:sz w:val="20"/>
        </w:rPr>
      </w:pPr>
    </w:p>
    <w:p w:rsidR="005E5B83" w:rsidRDefault="005E5B83" w:rsidP="00C06E06">
      <w:pPr>
        <w:widowControl w:val="0"/>
        <w:autoSpaceDE w:val="0"/>
        <w:autoSpaceDN w:val="0"/>
        <w:adjustRightInd w:val="0"/>
        <w:jc w:val="both"/>
        <w:rPr>
          <w:rFonts w:ascii="Arial" w:hAnsi="Arial" w:cs="Arial"/>
          <w:sz w:val="20"/>
        </w:rPr>
      </w:pPr>
    </w:p>
    <w:p w:rsidR="005E5B83" w:rsidRPr="005E5B83" w:rsidRDefault="005E5B83" w:rsidP="00C06E06">
      <w:pPr>
        <w:widowControl w:val="0"/>
        <w:autoSpaceDE w:val="0"/>
        <w:autoSpaceDN w:val="0"/>
        <w:adjustRightInd w:val="0"/>
        <w:jc w:val="both"/>
        <w:rPr>
          <w:rFonts w:ascii="Arial" w:hAnsi="Arial" w:cs="Arial"/>
          <w:sz w:val="20"/>
        </w:rPr>
      </w:pPr>
    </w:p>
    <w:p w:rsidR="005E5B83" w:rsidRDefault="005E5B83" w:rsidP="005E5B83">
      <w:pPr>
        <w:widowControl w:val="0"/>
        <w:autoSpaceDE w:val="0"/>
        <w:autoSpaceDN w:val="0"/>
        <w:adjustRightInd w:val="0"/>
        <w:jc w:val="center"/>
        <w:rPr>
          <w:rFonts w:ascii="Arial" w:hAnsi="Arial" w:cs="Arial"/>
          <w:b/>
          <w:sz w:val="20"/>
        </w:rPr>
      </w:pPr>
      <w:r>
        <w:rPr>
          <w:rFonts w:ascii="Arial" w:hAnsi="Arial" w:cs="Arial"/>
          <w:b/>
          <w:sz w:val="20"/>
        </w:rPr>
        <w:t>INDENNIZZI AUTOMATICI</w:t>
      </w:r>
    </w:p>
    <w:p w:rsidR="005E5B83" w:rsidRDefault="005E5B83" w:rsidP="00C06E06">
      <w:pPr>
        <w:widowControl w:val="0"/>
        <w:autoSpaceDE w:val="0"/>
        <w:autoSpaceDN w:val="0"/>
        <w:adjustRightInd w:val="0"/>
        <w:jc w:val="both"/>
        <w:rPr>
          <w:rFonts w:ascii="Arial" w:hAnsi="Arial" w:cs="Arial"/>
          <w:sz w:val="20"/>
        </w:rPr>
      </w:pPr>
    </w:p>
    <w:p w:rsidR="005E5B83" w:rsidRPr="00F16ABC" w:rsidRDefault="00C06E06" w:rsidP="005E5B83">
      <w:pPr>
        <w:widowControl w:val="0"/>
        <w:autoSpaceDE w:val="0"/>
        <w:autoSpaceDN w:val="0"/>
        <w:adjustRightInd w:val="0"/>
        <w:jc w:val="both"/>
        <w:rPr>
          <w:rFonts w:ascii="Arial" w:hAnsi="Arial" w:cs="Arial"/>
          <w:sz w:val="20"/>
        </w:rPr>
      </w:pPr>
      <w:r w:rsidRPr="005E5B83">
        <w:rPr>
          <w:rFonts w:ascii="Arial" w:hAnsi="Arial" w:cs="Arial"/>
          <w:sz w:val="20"/>
        </w:rPr>
        <w:t xml:space="preserve">In caso di mancato rispetto da parte del Fornitore delle disposizioni previste </w:t>
      </w:r>
      <w:r w:rsidRPr="00F16ABC">
        <w:rPr>
          <w:rFonts w:ascii="Arial" w:hAnsi="Arial" w:cs="Arial"/>
          <w:sz w:val="20"/>
        </w:rPr>
        <w:t>dall’</w:t>
      </w:r>
      <w:r w:rsidR="003024A7" w:rsidRPr="00F16ABC">
        <w:rPr>
          <w:rFonts w:ascii="Arial" w:hAnsi="Arial" w:cs="Arial"/>
          <w:sz w:val="20"/>
        </w:rPr>
        <w:t>ARERA</w:t>
      </w:r>
      <w:r w:rsidRPr="00F16ABC">
        <w:rPr>
          <w:rFonts w:ascii="Arial" w:hAnsi="Arial" w:cs="Arial"/>
          <w:sz w:val="20"/>
        </w:rPr>
        <w:t xml:space="preserve"> per la costituzione in mora e per la richiesta di sospensione della fornitura per morosità, questo è tenuto a corrispondere al Cliente gli indennizzi automatici previsti </w:t>
      </w:r>
      <w:r w:rsidR="009927D0" w:rsidRPr="00F16ABC">
        <w:rPr>
          <w:rFonts w:ascii="Arial" w:hAnsi="Arial" w:cs="Arial"/>
          <w:sz w:val="20"/>
        </w:rPr>
        <w:t xml:space="preserve">dal Testo Integrato Morosità </w:t>
      </w:r>
      <w:r w:rsidR="00CC14AB" w:rsidRPr="00F16ABC">
        <w:rPr>
          <w:rFonts w:ascii="Arial" w:hAnsi="Arial" w:cs="Arial"/>
          <w:sz w:val="20"/>
        </w:rPr>
        <w:t>Gas</w:t>
      </w:r>
      <w:r w:rsidR="009927D0" w:rsidRPr="00F16ABC">
        <w:rPr>
          <w:rFonts w:ascii="Arial" w:hAnsi="Arial" w:cs="Arial"/>
          <w:sz w:val="20"/>
        </w:rPr>
        <w:t xml:space="preserve"> TIM</w:t>
      </w:r>
      <w:r w:rsidR="00CC14AB" w:rsidRPr="00F16ABC">
        <w:rPr>
          <w:rFonts w:ascii="Arial" w:hAnsi="Arial" w:cs="Arial"/>
          <w:sz w:val="20"/>
        </w:rPr>
        <w:t>G</w:t>
      </w:r>
      <w:r w:rsidR="005E5B83" w:rsidRPr="00F16ABC">
        <w:rPr>
          <w:rFonts w:ascii="Arial" w:hAnsi="Arial" w:cs="Arial"/>
          <w:sz w:val="20"/>
        </w:rPr>
        <w:t xml:space="preserve">. In particolare, il Cliente avrà diritto ad un indennizzo automatico di importo pari a 30 (trenta) euro nel caso in cui la fornitura sia stata sospesa per morosità, o sia stata ridotta la potenza disponibile, senza preventivo invio al Cliente della comunicazione di costituzione in mora. </w:t>
      </w:r>
    </w:p>
    <w:p w:rsidR="005E5B83" w:rsidRPr="00F16ABC" w:rsidRDefault="005E5B83" w:rsidP="005E5B83">
      <w:pPr>
        <w:widowControl w:val="0"/>
        <w:autoSpaceDE w:val="0"/>
        <w:autoSpaceDN w:val="0"/>
        <w:adjustRightInd w:val="0"/>
        <w:jc w:val="both"/>
        <w:rPr>
          <w:rFonts w:ascii="Arial" w:hAnsi="Arial" w:cs="Arial"/>
          <w:sz w:val="20"/>
        </w:rPr>
      </w:pPr>
      <w:r w:rsidRPr="00F16ABC">
        <w:rPr>
          <w:rFonts w:ascii="Arial" w:hAnsi="Arial" w:cs="Arial"/>
          <w:sz w:val="20"/>
        </w:rPr>
        <w:t xml:space="preserve">Il Cliente avrà altresì diritto ad un ulteriore indennizzo automatico di importo pari a 20 (venti) euro nel caso in cui la fornitura venga sospesa per morosità, o sia stata ridotta la potenza disponibile, in caso di: </w:t>
      </w:r>
    </w:p>
    <w:p w:rsidR="005E5B83" w:rsidRPr="00F16ABC" w:rsidRDefault="005E5B83" w:rsidP="005E5B83">
      <w:pPr>
        <w:widowControl w:val="0"/>
        <w:autoSpaceDE w:val="0"/>
        <w:autoSpaceDN w:val="0"/>
        <w:adjustRightInd w:val="0"/>
        <w:jc w:val="both"/>
        <w:rPr>
          <w:rFonts w:ascii="Arial" w:hAnsi="Arial" w:cs="Arial"/>
          <w:sz w:val="20"/>
        </w:rPr>
      </w:pPr>
      <w:r w:rsidRPr="00F16ABC">
        <w:rPr>
          <w:rFonts w:ascii="Arial" w:hAnsi="Arial" w:cs="Arial"/>
          <w:sz w:val="20"/>
        </w:rPr>
        <w:t xml:space="preserve">a) mancato rispetto del termine ultimo indicato nella comunicazione di costituzione in mora entro cui il Cliente è tenuto ad effettuare il pagamento; </w:t>
      </w:r>
    </w:p>
    <w:p w:rsidR="005E5B83" w:rsidRPr="00F16ABC" w:rsidRDefault="005E5B83" w:rsidP="005E5B83">
      <w:pPr>
        <w:widowControl w:val="0"/>
        <w:autoSpaceDE w:val="0"/>
        <w:autoSpaceDN w:val="0"/>
        <w:adjustRightInd w:val="0"/>
        <w:jc w:val="both"/>
        <w:rPr>
          <w:rFonts w:ascii="Arial" w:hAnsi="Arial" w:cs="Arial"/>
          <w:sz w:val="20"/>
        </w:rPr>
      </w:pPr>
      <w:r w:rsidRPr="00F16ABC">
        <w:rPr>
          <w:rFonts w:ascii="Arial" w:hAnsi="Arial" w:cs="Arial"/>
          <w:sz w:val="20"/>
        </w:rPr>
        <w:t>b) mancato rispetto del termine massimo previsto dall’</w:t>
      </w:r>
      <w:r w:rsidR="003024A7" w:rsidRPr="00F16ABC">
        <w:rPr>
          <w:rFonts w:ascii="Arial" w:hAnsi="Arial" w:cs="Arial"/>
          <w:sz w:val="20"/>
        </w:rPr>
        <w:t>ARERA</w:t>
      </w:r>
      <w:r w:rsidRPr="00F16ABC">
        <w:rPr>
          <w:rFonts w:ascii="Arial" w:hAnsi="Arial" w:cs="Arial"/>
          <w:sz w:val="20"/>
        </w:rPr>
        <w:t xml:space="preserve"> tra la data di emissione della comunicazione di costituzione in mora e la data di consegna al vettore postale della stessa, qualora il Fornitore non sia in grado di documentare la data di invio; </w:t>
      </w:r>
    </w:p>
    <w:p w:rsidR="005E5B83" w:rsidRPr="005E5B83" w:rsidRDefault="005E5B83" w:rsidP="005E5B83">
      <w:pPr>
        <w:widowControl w:val="0"/>
        <w:autoSpaceDE w:val="0"/>
        <w:autoSpaceDN w:val="0"/>
        <w:adjustRightInd w:val="0"/>
        <w:jc w:val="both"/>
        <w:rPr>
          <w:rFonts w:ascii="Arial" w:hAnsi="Arial" w:cs="Arial"/>
          <w:sz w:val="20"/>
        </w:rPr>
      </w:pPr>
      <w:r w:rsidRPr="00F16ABC">
        <w:rPr>
          <w:rFonts w:ascii="Arial" w:hAnsi="Arial" w:cs="Arial"/>
          <w:sz w:val="20"/>
        </w:rPr>
        <w:t>c) mancato rispetto del termine minimo previsto dall’</w:t>
      </w:r>
      <w:r w:rsidR="00F16ABC" w:rsidRPr="00F16ABC">
        <w:rPr>
          <w:rFonts w:ascii="Arial" w:hAnsi="Arial" w:cs="Arial"/>
          <w:sz w:val="20"/>
        </w:rPr>
        <w:t>A</w:t>
      </w:r>
      <w:r w:rsidR="003024A7" w:rsidRPr="00F16ABC">
        <w:rPr>
          <w:rFonts w:ascii="Arial" w:hAnsi="Arial" w:cs="Arial"/>
          <w:sz w:val="20"/>
        </w:rPr>
        <w:t>RERA</w:t>
      </w:r>
      <w:r w:rsidRPr="00F16ABC">
        <w:rPr>
          <w:rFonts w:ascii="Arial" w:hAnsi="Arial" w:cs="Arial"/>
          <w:sz w:val="20"/>
        </w:rPr>
        <w:t xml:space="preserve"> (3 giorni lavorativi</w:t>
      </w:r>
      <w:r w:rsidRPr="005E5B83">
        <w:rPr>
          <w:rFonts w:ascii="Arial" w:hAnsi="Arial" w:cs="Arial"/>
          <w:sz w:val="20"/>
        </w:rPr>
        <w:t>) tra la data di scadenza del termine ultimo di pagamento e la data della richiesta al distributore della sospensione della fornitura per morosità.</w:t>
      </w:r>
    </w:p>
    <w:p w:rsidR="005E5B83" w:rsidRPr="007F3575" w:rsidRDefault="005E5B83" w:rsidP="00C06E06">
      <w:pPr>
        <w:widowControl w:val="0"/>
        <w:autoSpaceDE w:val="0"/>
        <w:autoSpaceDN w:val="0"/>
        <w:adjustRightInd w:val="0"/>
        <w:jc w:val="both"/>
        <w:rPr>
          <w:rFonts w:ascii="Arial" w:hAnsi="Arial" w:cs="Arial"/>
          <w:sz w:val="20"/>
        </w:rPr>
      </w:pPr>
    </w:p>
    <w:sectPr w:rsidR="005E5B83" w:rsidRPr="007F357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D557D"/>
    <w:multiLevelType w:val="multilevel"/>
    <w:tmpl w:val="871CA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6E06"/>
    <w:rsid w:val="000014C7"/>
    <w:rsid w:val="00003B3E"/>
    <w:rsid w:val="0000667A"/>
    <w:rsid w:val="00007996"/>
    <w:rsid w:val="00023809"/>
    <w:rsid w:val="00025FC0"/>
    <w:rsid w:val="00031339"/>
    <w:rsid w:val="0003441D"/>
    <w:rsid w:val="000419E8"/>
    <w:rsid w:val="00041AA5"/>
    <w:rsid w:val="00054385"/>
    <w:rsid w:val="00060CC5"/>
    <w:rsid w:val="00072307"/>
    <w:rsid w:val="0007296B"/>
    <w:rsid w:val="000819E9"/>
    <w:rsid w:val="00085BB8"/>
    <w:rsid w:val="000870C7"/>
    <w:rsid w:val="000922D2"/>
    <w:rsid w:val="00096D84"/>
    <w:rsid w:val="000A3B18"/>
    <w:rsid w:val="000A5091"/>
    <w:rsid w:val="000B425C"/>
    <w:rsid w:val="000C0FD5"/>
    <w:rsid w:val="000C19AC"/>
    <w:rsid w:val="000C6B96"/>
    <w:rsid w:val="000D03E0"/>
    <w:rsid w:val="000D606E"/>
    <w:rsid w:val="000E4A28"/>
    <w:rsid w:val="000F01E5"/>
    <w:rsid w:val="000F1A46"/>
    <w:rsid w:val="000F657F"/>
    <w:rsid w:val="000F65D3"/>
    <w:rsid w:val="001113CC"/>
    <w:rsid w:val="001122C7"/>
    <w:rsid w:val="00112675"/>
    <w:rsid w:val="00123EE8"/>
    <w:rsid w:val="00130EF9"/>
    <w:rsid w:val="00136C00"/>
    <w:rsid w:val="00143D9D"/>
    <w:rsid w:val="00147FA7"/>
    <w:rsid w:val="001531D6"/>
    <w:rsid w:val="00156331"/>
    <w:rsid w:val="00156ACF"/>
    <w:rsid w:val="00157AFE"/>
    <w:rsid w:val="001739E0"/>
    <w:rsid w:val="00176656"/>
    <w:rsid w:val="001A2CA3"/>
    <w:rsid w:val="001B3228"/>
    <w:rsid w:val="001D14DF"/>
    <w:rsid w:val="001D7633"/>
    <w:rsid w:val="001E0F37"/>
    <w:rsid w:val="001E7D77"/>
    <w:rsid w:val="001F31EA"/>
    <w:rsid w:val="001F5567"/>
    <w:rsid w:val="0022075B"/>
    <w:rsid w:val="00223AD2"/>
    <w:rsid w:val="00226EB1"/>
    <w:rsid w:val="00232D31"/>
    <w:rsid w:val="0025637B"/>
    <w:rsid w:val="002628DB"/>
    <w:rsid w:val="00263677"/>
    <w:rsid w:val="00284D83"/>
    <w:rsid w:val="002963F6"/>
    <w:rsid w:val="002A0443"/>
    <w:rsid w:val="002A0C55"/>
    <w:rsid w:val="002A3EE1"/>
    <w:rsid w:val="002A724D"/>
    <w:rsid w:val="002A7BB6"/>
    <w:rsid w:val="002B1494"/>
    <w:rsid w:val="002B3238"/>
    <w:rsid w:val="002E4701"/>
    <w:rsid w:val="002E4B57"/>
    <w:rsid w:val="002F02BF"/>
    <w:rsid w:val="002F124B"/>
    <w:rsid w:val="003024A7"/>
    <w:rsid w:val="003343FD"/>
    <w:rsid w:val="00335D27"/>
    <w:rsid w:val="003432CB"/>
    <w:rsid w:val="0034779F"/>
    <w:rsid w:val="003517A1"/>
    <w:rsid w:val="003628D5"/>
    <w:rsid w:val="00382F7A"/>
    <w:rsid w:val="00385DF5"/>
    <w:rsid w:val="00390B2A"/>
    <w:rsid w:val="00395E9D"/>
    <w:rsid w:val="003B21FA"/>
    <w:rsid w:val="003B6655"/>
    <w:rsid w:val="003D1D36"/>
    <w:rsid w:val="003D53D8"/>
    <w:rsid w:val="003E2D91"/>
    <w:rsid w:val="003E4619"/>
    <w:rsid w:val="004014DE"/>
    <w:rsid w:val="00431901"/>
    <w:rsid w:val="004353BB"/>
    <w:rsid w:val="00440030"/>
    <w:rsid w:val="004451ED"/>
    <w:rsid w:val="0045130D"/>
    <w:rsid w:val="0046028C"/>
    <w:rsid w:val="0046059F"/>
    <w:rsid w:val="00476740"/>
    <w:rsid w:val="00480CB0"/>
    <w:rsid w:val="00482157"/>
    <w:rsid w:val="00487061"/>
    <w:rsid w:val="00492121"/>
    <w:rsid w:val="004A4A9B"/>
    <w:rsid w:val="004B4612"/>
    <w:rsid w:val="004C67DC"/>
    <w:rsid w:val="004D4CD7"/>
    <w:rsid w:val="004E0085"/>
    <w:rsid w:val="004F7EA4"/>
    <w:rsid w:val="00500C5A"/>
    <w:rsid w:val="00501DB3"/>
    <w:rsid w:val="00502436"/>
    <w:rsid w:val="00505725"/>
    <w:rsid w:val="0050572A"/>
    <w:rsid w:val="00525D63"/>
    <w:rsid w:val="00532530"/>
    <w:rsid w:val="005442A2"/>
    <w:rsid w:val="0054735E"/>
    <w:rsid w:val="00563655"/>
    <w:rsid w:val="0056668B"/>
    <w:rsid w:val="00575D68"/>
    <w:rsid w:val="005842B8"/>
    <w:rsid w:val="00595498"/>
    <w:rsid w:val="005A502F"/>
    <w:rsid w:val="005B070A"/>
    <w:rsid w:val="005B2715"/>
    <w:rsid w:val="005C3DDE"/>
    <w:rsid w:val="005D4270"/>
    <w:rsid w:val="005E3B04"/>
    <w:rsid w:val="005E5B83"/>
    <w:rsid w:val="005F5CA4"/>
    <w:rsid w:val="005F73B5"/>
    <w:rsid w:val="006015F6"/>
    <w:rsid w:val="0060741A"/>
    <w:rsid w:val="006161FA"/>
    <w:rsid w:val="0061715B"/>
    <w:rsid w:val="0062007D"/>
    <w:rsid w:val="00651A26"/>
    <w:rsid w:val="006628A9"/>
    <w:rsid w:val="006760CE"/>
    <w:rsid w:val="00692D59"/>
    <w:rsid w:val="00697098"/>
    <w:rsid w:val="006A4F15"/>
    <w:rsid w:val="006B0CEB"/>
    <w:rsid w:val="006D0680"/>
    <w:rsid w:val="006E2D37"/>
    <w:rsid w:val="006E6027"/>
    <w:rsid w:val="006E6FDD"/>
    <w:rsid w:val="006F58C0"/>
    <w:rsid w:val="0070218F"/>
    <w:rsid w:val="00716AC5"/>
    <w:rsid w:val="00725629"/>
    <w:rsid w:val="0073641D"/>
    <w:rsid w:val="007426E3"/>
    <w:rsid w:val="007517B3"/>
    <w:rsid w:val="00775C8D"/>
    <w:rsid w:val="00780C62"/>
    <w:rsid w:val="00792823"/>
    <w:rsid w:val="007945DF"/>
    <w:rsid w:val="00797A80"/>
    <w:rsid w:val="007B68B2"/>
    <w:rsid w:val="007C473F"/>
    <w:rsid w:val="007D00D4"/>
    <w:rsid w:val="007D49E8"/>
    <w:rsid w:val="007D75B6"/>
    <w:rsid w:val="007E7526"/>
    <w:rsid w:val="007F6AC5"/>
    <w:rsid w:val="008031A5"/>
    <w:rsid w:val="00825817"/>
    <w:rsid w:val="00825FA7"/>
    <w:rsid w:val="008461E6"/>
    <w:rsid w:val="00851D90"/>
    <w:rsid w:val="00854C7A"/>
    <w:rsid w:val="00857199"/>
    <w:rsid w:val="0086441D"/>
    <w:rsid w:val="0087171B"/>
    <w:rsid w:val="008723B6"/>
    <w:rsid w:val="008829CC"/>
    <w:rsid w:val="008A33CA"/>
    <w:rsid w:val="008A3FCA"/>
    <w:rsid w:val="008C35A4"/>
    <w:rsid w:val="008E26E2"/>
    <w:rsid w:val="008E352B"/>
    <w:rsid w:val="008F0430"/>
    <w:rsid w:val="00914525"/>
    <w:rsid w:val="00915494"/>
    <w:rsid w:val="00915718"/>
    <w:rsid w:val="00922746"/>
    <w:rsid w:val="009406CB"/>
    <w:rsid w:val="00953E1D"/>
    <w:rsid w:val="00961BAD"/>
    <w:rsid w:val="009702F6"/>
    <w:rsid w:val="009909D5"/>
    <w:rsid w:val="00991BB9"/>
    <w:rsid w:val="009927D0"/>
    <w:rsid w:val="009B0D06"/>
    <w:rsid w:val="009B2060"/>
    <w:rsid w:val="009D1B5C"/>
    <w:rsid w:val="009D2B0F"/>
    <w:rsid w:val="009E3FD6"/>
    <w:rsid w:val="009E45D1"/>
    <w:rsid w:val="009F3386"/>
    <w:rsid w:val="00A00FE1"/>
    <w:rsid w:val="00A072CA"/>
    <w:rsid w:val="00A16DB3"/>
    <w:rsid w:val="00A174D9"/>
    <w:rsid w:val="00A21011"/>
    <w:rsid w:val="00A21710"/>
    <w:rsid w:val="00A32279"/>
    <w:rsid w:val="00A35092"/>
    <w:rsid w:val="00A525D0"/>
    <w:rsid w:val="00A53AD0"/>
    <w:rsid w:val="00A60001"/>
    <w:rsid w:val="00A61875"/>
    <w:rsid w:val="00A65E50"/>
    <w:rsid w:val="00A703B3"/>
    <w:rsid w:val="00A83278"/>
    <w:rsid w:val="00A876D3"/>
    <w:rsid w:val="00A877F6"/>
    <w:rsid w:val="00AA1301"/>
    <w:rsid w:val="00AA314E"/>
    <w:rsid w:val="00AC7070"/>
    <w:rsid w:val="00AF28B3"/>
    <w:rsid w:val="00B041EB"/>
    <w:rsid w:val="00B0622B"/>
    <w:rsid w:val="00B15C3E"/>
    <w:rsid w:val="00B270EA"/>
    <w:rsid w:val="00B275EF"/>
    <w:rsid w:val="00B36113"/>
    <w:rsid w:val="00B478E1"/>
    <w:rsid w:val="00B52F67"/>
    <w:rsid w:val="00B66107"/>
    <w:rsid w:val="00B71502"/>
    <w:rsid w:val="00B86B36"/>
    <w:rsid w:val="00BB6F51"/>
    <w:rsid w:val="00BC7D9D"/>
    <w:rsid w:val="00BE2001"/>
    <w:rsid w:val="00BF16FB"/>
    <w:rsid w:val="00BF4AB2"/>
    <w:rsid w:val="00BF660B"/>
    <w:rsid w:val="00BF7FE3"/>
    <w:rsid w:val="00C01DA7"/>
    <w:rsid w:val="00C06E06"/>
    <w:rsid w:val="00C1095C"/>
    <w:rsid w:val="00C2620A"/>
    <w:rsid w:val="00C32103"/>
    <w:rsid w:val="00C40CD0"/>
    <w:rsid w:val="00C5745D"/>
    <w:rsid w:val="00C5795D"/>
    <w:rsid w:val="00C6197F"/>
    <w:rsid w:val="00C6593A"/>
    <w:rsid w:val="00C6768B"/>
    <w:rsid w:val="00C77212"/>
    <w:rsid w:val="00C9066B"/>
    <w:rsid w:val="00C9446D"/>
    <w:rsid w:val="00CA14A7"/>
    <w:rsid w:val="00CA6184"/>
    <w:rsid w:val="00CB3D06"/>
    <w:rsid w:val="00CB4D2C"/>
    <w:rsid w:val="00CB6FBD"/>
    <w:rsid w:val="00CC14AB"/>
    <w:rsid w:val="00CC3D06"/>
    <w:rsid w:val="00CE75A5"/>
    <w:rsid w:val="00CF4CD1"/>
    <w:rsid w:val="00D42016"/>
    <w:rsid w:val="00D5484B"/>
    <w:rsid w:val="00D876CC"/>
    <w:rsid w:val="00D9017A"/>
    <w:rsid w:val="00D979D6"/>
    <w:rsid w:val="00DA2CB5"/>
    <w:rsid w:val="00DA51B9"/>
    <w:rsid w:val="00DC1D82"/>
    <w:rsid w:val="00DC3D8D"/>
    <w:rsid w:val="00DD0233"/>
    <w:rsid w:val="00DD52D8"/>
    <w:rsid w:val="00DD5A68"/>
    <w:rsid w:val="00DE7FB1"/>
    <w:rsid w:val="00DF3568"/>
    <w:rsid w:val="00DF5FE7"/>
    <w:rsid w:val="00E10352"/>
    <w:rsid w:val="00E1216E"/>
    <w:rsid w:val="00E14538"/>
    <w:rsid w:val="00E35CB0"/>
    <w:rsid w:val="00E6442D"/>
    <w:rsid w:val="00E84D79"/>
    <w:rsid w:val="00E86A85"/>
    <w:rsid w:val="00EA67CB"/>
    <w:rsid w:val="00EC5CB2"/>
    <w:rsid w:val="00EE4FF7"/>
    <w:rsid w:val="00F023CB"/>
    <w:rsid w:val="00F10772"/>
    <w:rsid w:val="00F128E5"/>
    <w:rsid w:val="00F16ABC"/>
    <w:rsid w:val="00F22E12"/>
    <w:rsid w:val="00F30FE3"/>
    <w:rsid w:val="00F42F23"/>
    <w:rsid w:val="00F437C3"/>
    <w:rsid w:val="00F43869"/>
    <w:rsid w:val="00F46943"/>
    <w:rsid w:val="00F47510"/>
    <w:rsid w:val="00F5522E"/>
    <w:rsid w:val="00F60CE4"/>
    <w:rsid w:val="00F613B3"/>
    <w:rsid w:val="00F74364"/>
    <w:rsid w:val="00F91B45"/>
    <w:rsid w:val="00F95862"/>
    <w:rsid w:val="00F96E7D"/>
    <w:rsid w:val="00FA446B"/>
    <w:rsid w:val="00FA4F9E"/>
    <w:rsid w:val="00FB25D8"/>
    <w:rsid w:val="00FE1611"/>
    <w:rsid w:val="00FE46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E747B"/>
  <w15:docId w15:val="{D4162B77-CBCB-4FE2-9055-1FAB992F8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06E06"/>
    <w:pPr>
      <w:spacing w:after="0" w:line="240" w:lineRule="auto"/>
    </w:pPr>
    <w:rPr>
      <w:rFonts w:eastAsiaTheme="minorEastAsia"/>
      <w:sz w:val="24"/>
      <w:szCs w:val="20"/>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06E06"/>
    <w:pPr>
      <w:ind w:left="720"/>
      <w:contextualSpacing/>
    </w:pPr>
  </w:style>
  <w:style w:type="character" w:styleId="Collegamentoipertestuale">
    <w:name w:val="Hyperlink"/>
    <w:basedOn w:val="Carpredefinitoparagrafo"/>
    <w:unhideWhenUsed/>
    <w:rsid w:val="00C06E06"/>
    <w:rPr>
      <w:color w:val="0000FF" w:themeColor="hyperlink"/>
      <w:u w:val="single"/>
    </w:rPr>
  </w:style>
  <w:style w:type="paragraph" w:styleId="Testofumetto">
    <w:name w:val="Balloon Text"/>
    <w:basedOn w:val="Normale"/>
    <w:link w:val="TestofumettoCarattere"/>
    <w:uiPriority w:val="99"/>
    <w:semiHidden/>
    <w:unhideWhenUsed/>
    <w:rsid w:val="0011267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2675"/>
    <w:rPr>
      <w:rFonts w:ascii="Tahoma" w:eastAsiaTheme="minorEastAsia" w:hAnsi="Tahoma" w:cs="Tahoma"/>
      <w:sz w:val="16"/>
      <w:szCs w:val="16"/>
      <w:lang w:eastAsia="ja-JP"/>
    </w:rPr>
  </w:style>
  <w:style w:type="character" w:customStyle="1" w:styleId="riferimento">
    <w:name w:val="riferimento"/>
    <w:basedOn w:val="Carpredefinitoparagrafo"/>
    <w:rsid w:val="00C9066B"/>
  </w:style>
  <w:style w:type="paragraph" w:customStyle="1" w:styleId="provvr0">
    <w:name w:val="provv_r0"/>
    <w:basedOn w:val="Normale"/>
    <w:rsid w:val="00C2620A"/>
    <w:pPr>
      <w:spacing w:before="100" w:beforeAutospacing="1" w:after="100" w:afterAutospacing="1"/>
    </w:pPr>
    <w:rPr>
      <w:rFonts w:ascii="Times New Roman" w:eastAsia="Times New Roman" w:hAnsi="Times New Roman" w:cs="Times New Roman"/>
      <w:szCs w:val="24"/>
      <w:lang w:eastAsia="it-IT"/>
    </w:rPr>
  </w:style>
  <w:style w:type="paragraph" w:customStyle="1" w:styleId="Default">
    <w:name w:val="Default"/>
    <w:rsid w:val="00F74364"/>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471826">
      <w:bodyDiv w:val="1"/>
      <w:marLeft w:val="0"/>
      <w:marRight w:val="0"/>
      <w:marTop w:val="0"/>
      <w:marBottom w:val="0"/>
      <w:divBdr>
        <w:top w:val="none" w:sz="0" w:space="0" w:color="auto"/>
        <w:left w:val="none" w:sz="0" w:space="0" w:color="auto"/>
        <w:bottom w:val="none" w:sz="0" w:space="0" w:color="auto"/>
        <w:right w:val="none" w:sz="0" w:space="0" w:color="auto"/>
      </w:divBdr>
    </w:div>
    <w:div w:id="159705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3731C-F088-4337-AB71-87A82CAFB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1247</Words>
  <Characters>7108</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Allegri</dc:creator>
  <cp:lastModifiedBy>Andrea Gavazzeni</cp:lastModifiedBy>
  <cp:revision>4</cp:revision>
  <cp:lastPrinted>2014-02-05T10:45:00Z</cp:lastPrinted>
  <dcterms:created xsi:type="dcterms:W3CDTF">2018-06-22T09:52:00Z</dcterms:created>
  <dcterms:modified xsi:type="dcterms:W3CDTF">2019-01-23T13:40:00Z</dcterms:modified>
</cp:coreProperties>
</file>